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80EA" w14:textId="2E5E47A5" w:rsidR="00CE1A14" w:rsidRPr="005A78B7" w:rsidRDefault="00CE1A14" w:rsidP="00CE1A14">
      <w:pPr>
        <w:rPr>
          <w:b/>
          <w:sz w:val="24"/>
          <w:szCs w:val="32"/>
        </w:rPr>
      </w:pPr>
      <w:bookmarkStart w:id="0" w:name="_Toc171161536"/>
      <w:r w:rsidRPr="005A78B7">
        <w:rPr>
          <w:rFonts w:hint="eastAsia"/>
          <w:b/>
          <w:sz w:val="24"/>
          <w:szCs w:val="32"/>
        </w:rPr>
        <w:t>IMT2020</w:t>
      </w:r>
      <w:r w:rsidRPr="005A78B7">
        <w:rPr>
          <w:rFonts w:hint="eastAsia"/>
          <w:b/>
          <w:sz w:val="24"/>
          <w:szCs w:val="32"/>
        </w:rPr>
        <w:t>测试</w:t>
      </w:r>
      <w:r w:rsidR="00914498" w:rsidRPr="005A78B7">
        <w:rPr>
          <w:rFonts w:hint="eastAsia"/>
          <w:b/>
          <w:sz w:val="24"/>
          <w:szCs w:val="32"/>
        </w:rPr>
        <w:t>技术研究组终端子组</w:t>
      </w:r>
      <w:bookmarkEnd w:id="0"/>
    </w:p>
    <w:p w14:paraId="5FB1793B" w14:textId="4CC3BA4C" w:rsidR="00CE1A14" w:rsidRPr="005A78B7" w:rsidRDefault="00CE1A14" w:rsidP="00CE1A14">
      <w:pPr>
        <w:rPr>
          <w:b/>
          <w:sz w:val="24"/>
          <w:szCs w:val="32"/>
        </w:rPr>
      </w:pPr>
      <w:r w:rsidRPr="005A78B7">
        <w:rPr>
          <w:rFonts w:hint="eastAsia"/>
          <w:b/>
          <w:sz w:val="24"/>
          <w:szCs w:val="32"/>
        </w:rPr>
        <w:t>会议名称：</w:t>
      </w:r>
      <w:r w:rsidR="00914498" w:rsidRPr="005A78B7">
        <w:rPr>
          <w:rFonts w:hint="eastAsia"/>
          <w:b/>
          <w:sz w:val="24"/>
          <w:szCs w:val="32"/>
        </w:rPr>
        <w:t>第</w:t>
      </w:r>
      <w:r w:rsidR="008B244A">
        <w:rPr>
          <w:rFonts w:hint="eastAsia"/>
          <w:b/>
          <w:sz w:val="24"/>
          <w:szCs w:val="32"/>
        </w:rPr>
        <w:t>五</w:t>
      </w:r>
      <w:r w:rsidR="00914498" w:rsidRPr="005A78B7">
        <w:rPr>
          <w:rFonts w:hint="eastAsia"/>
          <w:b/>
          <w:sz w:val="24"/>
          <w:szCs w:val="32"/>
        </w:rPr>
        <w:t>次工作会议</w:t>
      </w:r>
    </w:p>
    <w:p w14:paraId="3684BFAD" w14:textId="67797A5C" w:rsidR="00CE1A14" w:rsidRPr="005A78B7" w:rsidRDefault="00CE1A14" w:rsidP="00CE1A14">
      <w:pPr>
        <w:rPr>
          <w:b/>
          <w:sz w:val="24"/>
          <w:szCs w:val="32"/>
        </w:rPr>
      </w:pPr>
      <w:r w:rsidRPr="005A78B7">
        <w:rPr>
          <w:rFonts w:hint="eastAsia"/>
          <w:b/>
          <w:sz w:val="24"/>
          <w:szCs w:val="32"/>
        </w:rPr>
        <w:t>会议地点：</w:t>
      </w:r>
      <w:r w:rsidR="008B244A">
        <w:rPr>
          <w:rFonts w:hint="eastAsia"/>
          <w:b/>
          <w:sz w:val="24"/>
          <w:szCs w:val="32"/>
        </w:rPr>
        <w:t>线上会议</w:t>
      </w:r>
    </w:p>
    <w:p w14:paraId="1DBA1143" w14:textId="3A5803B9" w:rsidR="00CE1A14" w:rsidRPr="005A78B7" w:rsidRDefault="00CE1A14" w:rsidP="00CE1A14">
      <w:pPr>
        <w:rPr>
          <w:b/>
          <w:sz w:val="24"/>
          <w:szCs w:val="32"/>
        </w:rPr>
      </w:pPr>
      <w:r w:rsidRPr="005A78B7">
        <w:rPr>
          <w:rFonts w:hint="eastAsia"/>
          <w:b/>
          <w:sz w:val="24"/>
          <w:szCs w:val="32"/>
        </w:rPr>
        <w:t>会议时间：</w:t>
      </w:r>
      <w:r w:rsidRPr="005A78B7">
        <w:rPr>
          <w:rFonts w:hint="eastAsia"/>
          <w:b/>
          <w:sz w:val="24"/>
          <w:szCs w:val="32"/>
        </w:rPr>
        <w:t>20</w:t>
      </w:r>
      <w:r w:rsidRPr="005A78B7">
        <w:rPr>
          <w:b/>
          <w:sz w:val="24"/>
          <w:szCs w:val="32"/>
        </w:rPr>
        <w:t>21</w:t>
      </w:r>
      <w:r w:rsidRPr="005A78B7">
        <w:rPr>
          <w:rFonts w:hint="eastAsia"/>
          <w:b/>
          <w:sz w:val="24"/>
          <w:szCs w:val="32"/>
        </w:rPr>
        <w:t>年</w:t>
      </w:r>
      <w:r w:rsidR="008B244A">
        <w:rPr>
          <w:b/>
          <w:sz w:val="24"/>
          <w:szCs w:val="32"/>
        </w:rPr>
        <w:t>11</w:t>
      </w:r>
      <w:r w:rsidRPr="005A78B7">
        <w:rPr>
          <w:rFonts w:hint="eastAsia"/>
          <w:b/>
          <w:sz w:val="24"/>
          <w:szCs w:val="32"/>
        </w:rPr>
        <w:t>月</w:t>
      </w:r>
      <w:r w:rsidR="008B244A">
        <w:rPr>
          <w:b/>
          <w:sz w:val="24"/>
          <w:szCs w:val="32"/>
        </w:rPr>
        <w:t>24</w:t>
      </w:r>
      <w:r w:rsidRPr="005A78B7">
        <w:rPr>
          <w:rFonts w:hint="eastAsia"/>
          <w:b/>
          <w:sz w:val="24"/>
          <w:szCs w:val="32"/>
        </w:rPr>
        <w:t>日</w:t>
      </w:r>
    </w:p>
    <w:p w14:paraId="063500C6" w14:textId="77777777" w:rsidR="00CE1A14" w:rsidRPr="004245E2" w:rsidRDefault="00CE1A14" w:rsidP="00CE1A14"/>
    <w:p w14:paraId="3A6B5FB5" w14:textId="41080A42" w:rsidR="00CE1A14" w:rsidRPr="001116AB" w:rsidRDefault="00CE1A14" w:rsidP="00CE1A14">
      <w:pPr>
        <w:tabs>
          <w:tab w:val="left" w:pos="540"/>
        </w:tabs>
        <w:spacing w:line="360" w:lineRule="auto"/>
        <w:ind w:left="617" w:hangingChars="257" w:hanging="617"/>
        <w:rPr>
          <w:sz w:val="24"/>
        </w:rPr>
      </w:pPr>
      <w:r w:rsidRPr="001116AB">
        <w:rPr>
          <w:rFonts w:hint="eastAsia"/>
          <w:sz w:val="24"/>
        </w:rPr>
        <w:t>题目：</w:t>
      </w:r>
      <w:r w:rsidR="00991700">
        <w:rPr>
          <w:rFonts w:hint="eastAsia"/>
          <w:sz w:val="24"/>
        </w:rPr>
        <w:t>混响室法</w:t>
      </w:r>
      <w:r w:rsidR="00E71180">
        <w:rPr>
          <w:rFonts w:hint="eastAsia"/>
          <w:sz w:val="24"/>
        </w:rPr>
        <w:t>测试</w:t>
      </w:r>
      <w:r w:rsidR="00991700">
        <w:rPr>
          <w:sz w:val="24"/>
        </w:rPr>
        <w:t>5</w:t>
      </w:r>
      <w:r w:rsidR="00991700">
        <w:rPr>
          <w:rFonts w:hint="eastAsia"/>
          <w:sz w:val="24"/>
        </w:rPr>
        <w:t>G</w:t>
      </w:r>
      <w:r w:rsidR="00991700">
        <w:rPr>
          <w:rFonts w:hint="eastAsia"/>
          <w:sz w:val="24"/>
        </w:rPr>
        <w:t>毫米波终端</w:t>
      </w:r>
    </w:p>
    <w:p w14:paraId="444369F0" w14:textId="6C7E67E8" w:rsidR="00CE1A14" w:rsidRPr="001116AB" w:rsidRDefault="00CE1A14" w:rsidP="00CE1A14">
      <w:pPr>
        <w:tabs>
          <w:tab w:val="left" w:pos="540"/>
        </w:tabs>
        <w:spacing w:line="360" w:lineRule="auto"/>
        <w:ind w:left="617" w:hangingChars="257" w:hanging="617"/>
        <w:rPr>
          <w:sz w:val="24"/>
        </w:rPr>
      </w:pPr>
      <w:r w:rsidRPr="001116AB">
        <w:rPr>
          <w:rFonts w:hint="eastAsia"/>
          <w:sz w:val="24"/>
        </w:rPr>
        <w:t>来源：</w:t>
      </w:r>
      <w:r w:rsidR="008B0C1E" w:rsidRPr="001116AB">
        <w:rPr>
          <w:rFonts w:hint="eastAsia"/>
          <w:sz w:val="24"/>
        </w:rPr>
        <w:t>高通</w:t>
      </w:r>
    </w:p>
    <w:p w14:paraId="6943E517" w14:textId="73B93A8E" w:rsidR="00CE1A14" w:rsidRPr="001116AB" w:rsidRDefault="00CE1A14" w:rsidP="00CE1A14">
      <w:pPr>
        <w:tabs>
          <w:tab w:val="left" w:pos="540"/>
        </w:tabs>
        <w:spacing w:line="360" w:lineRule="auto"/>
        <w:ind w:left="617" w:hangingChars="257" w:hanging="617"/>
        <w:rPr>
          <w:sz w:val="24"/>
        </w:rPr>
      </w:pPr>
      <w:r w:rsidRPr="001116AB">
        <w:rPr>
          <w:rFonts w:hint="eastAsia"/>
          <w:sz w:val="24"/>
        </w:rPr>
        <w:t>目的：</w:t>
      </w:r>
      <w:r w:rsidR="001061CA" w:rsidRPr="001116AB">
        <w:rPr>
          <w:rFonts w:hint="eastAsia"/>
          <w:sz w:val="24"/>
        </w:rPr>
        <w:t>通过</w:t>
      </w:r>
    </w:p>
    <w:p w14:paraId="6CB89971" w14:textId="486518A1" w:rsidR="00CE1A14" w:rsidRPr="001116AB" w:rsidRDefault="00CE1A14" w:rsidP="00CE1A14">
      <w:pPr>
        <w:tabs>
          <w:tab w:val="left" w:pos="540"/>
        </w:tabs>
        <w:spacing w:line="360" w:lineRule="auto"/>
        <w:ind w:left="617" w:hangingChars="257" w:hanging="617"/>
        <w:rPr>
          <w:sz w:val="24"/>
        </w:rPr>
      </w:pPr>
      <w:r w:rsidRPr="001116AB">
        <w:rPr>
          <w:rFonts w:hint="eastAsia"/>
          <w:sz w:val="24"/>
        </w:rPr>
        <w:t>联系人：</w:t>
      </w:r>
      <w:r w:rsidR="008B0C1E" w:rsidRPr="001116AB">
        <w:rPr>
          <w:rFonts w:hint="eastAsia"/>
          <w:sz w:val="24"/>
        </w:rPr>
        <w:t>韩斌</w:t>
      </w:r>
    </w:p>
    <w:p w14:paraId="00E36816" w14:textId="67426054" w:rsidR="00CE1A14" w:rsidRPr="001116AB" w:rsidRDefault="00CE1A14" w:rsidP="00E71180">
      <w:pPr>
        <w:tabs>
          <w:tab w:val="left" w:pos="540"/>
        </w:tabs>
        <w:spacing w:line="360" w:lineRule="auto"/>
        <w:ind w:left="617" w:hangingChars="257" w:hanging="617"/>
        <w:jc w:val="left"/>
        <w:rPr>
          <w:sz w:val="24"/>
        </w:rPr>
      </w:pPr>
      <w:r w:rsidRPr="001116AB">
        <w:rPr>
          <w:rFonts w:hint="eastAsia"/>
          <w:sz w:val="24"/>
        </w:rPr>
        <w:t>邮箱：</w:t>
      </w:r>
      <w:hyperlink r:id="rId7" w:history="1">
        <w:r w:rsidR="00E71180" w:rsidRPr="00D432A2">
          <w:rPr>
            <w:rStyle w:val="Hyperlink"/>
            <w:sz w:val="24"/>
          </w:rPr>
          <w:t>binhan@qti.qualcomm.com</w:t>
        </w:r>
      </w:hyperlink>
    </w:p>
    <w:p w14:paraId="2F1CB3FD" w14:textId="7CA5DAE0" w:rsidR="00CE1A14" w:rsidRPr="00594399" w:rsidRDefault="00CE1A14" w:rsidP="00CE1A14">
      <w:pPr>
        <w:pStyle w:val="Heading2"/>
        <w:rPr>
          <w:rFonts w:ascii="Songti SC Black" w:eastAsia="Songti SC Black" w:hAnsi="Songti SC Black"/>
          <w:b w:val="0"/>
          <w:sz w:val="28"/>
          <w:szCs w:val="28"/>
        </w:rPr>
      </w:pPr>
      <w:r>
        <w:rPr>
          <w:rFonts w:ascii="微软雅黑" w:eastAsia="微软雅黑" w:hAnsi="微软雅黑" w:cs="微软雅黑" w:hint="eastAsia"/>
          <w:b w:val="0"/>
          <w:sz w:val="28"/>
          <w:szCs w:val="28"/>
        </w:rPr>
        <w:t>一、</w:t>
      </w:r>
      <w:r w:rsidR="00A864B2">
        <w:rPr>
          <w:rFonts w:ascii="微软雅黑" w:eastAsia="微软雅黑" w:hAnsi="微软雅黑" w:cs="微软雅黑" w:hint="eastAsia"/>
          <w:b w:val="0"/>
          <w:sz w:val="28"/>
          <w:szCs w:val="28"/>
        </w:rPr>
        <w:t>背景及</w:t>
      </w:r>
      <w:r>
        <w:rPr>
          <w:rFonts w:ascii="微软雅黑" w:eastAsia="微软雅黑" w:hAnsi="微软雅黑" w:cs="微软雅黑" w:hint="eastAsia"/>
          <w:b w:val="0"/>
          <w:sz w:val="28"/>
          <w:szCs w:val="28"/>
        </w:rPr>
        <w:t>目的</w:t>
      </w:r>
    </w:p>
    <w:p w14:paraId="0105B833" w14:textId="2189C404" w:rsidR="001D6A20" w:rsidRDefault="00812D30" w:rsidP="003D6826">
      <w:pPr>
        <w:spacing w:line="360" w:lineRule="auto"/>
        <w:ind w:firstLineChars="200" w:firstLine="480"/>
        <w:rPr>
          <w:sz w:val="24"/>
        </w:rPr>
      </w:pPr>
      <w:r w:rsidRPr="006650AC">
        <w:rPr>
          <w:rFonts w:hint="eastAsia"/>
          <w:sz w:val="24"/>
        </w:rPr>
        <w:t>目前，</w:t>
      </w:r>
      <w:r w:rsidRPr="006650AC">
        <w:rPr>
          <w:rFonts w:hint="eastAsia"/>
          <w:sz w:val="24"/>
        </w:rPr>
        <w:t>3GPP</w:t>
      </w:r>
      <w:r w:rsidRPr="006650AC">
        <w:rPr>
          <w:rFonts w:hint="eastAsia"/>
          <w:sz w:val="24"/>
        </w:rPr>
        <w:t>、</w:t>
      </w:r>
      <w:r w:rsidRPr="006650AC">
        <w:rPr>
          <w:rFonts w:hint="eastAsia"/>
          <w:sz w:val="24"/>
        </w:rPr>
        <w:t>CTIA</w:t>
      </w:r>
      <w:r w:rsidRPr="006650AC">
        <w:rPr>
          <w:rFonts w:hint="eastAsia"/>
          <w:sz w:val="24"/>
        </w:rPr>
        <w:t>等标准中定义的毫米波终端</w:t>
      </w:r>
      <w:r w:rsidRPr="006650AC">
        <w:rPr>
          <w:rFonts w:hint="eastAsia"/>
          <w:sz w:val="24"/>
        </w:rPr>
        <w:t>TRP</w:t>
      </w:r>
      <w:r w:rsidRPr="006650AC">
        <w:rPr>
          <w:rFonts w:hint="eastAsia"/>
          <w:sz w:val="24"/>
        </w:rPr>
        <w:t>测试可选方法为直接远场法和紧缩场法。</w:t>
      </w:r>
      <w:r w:rsidR="00A95EFF">
        <w:rPr>
          <w:rFonts w:hint="eastAsia"/>
          <w:sz w:val="24"/>
        </w:rPr>
        <w:t>IMT2020</w:t>
      </w:r>
      <w:r w:rsidR="00A95EFF">
        <w:rPr>
          <w:rFonts w:hint="eastAsia"/>
          <w:sz w:val="24"/>
        </w:rPr>
        <w:t>无线移动通信测试技术工作组在</w:t>
      </w:r>
      <w:r>
        <w:rPr>
          <w:rFonts w:hint="eastAsia"/>
          <w:sz w:val="24"/>
        </w:rPr>
        <w:t>第三次和</w:t>
      </w:r>
      <w:r w:rsidR="00234A5E">
        <w:rPr>
          <w:rFonts w:hint="eastAsia"/>
          <w:sz w:val="24"/>
        </w:rPr>
        <w:t>第</w:t>
      </w:r>
      <w:r w:rsidR="00452780">
        <w:rPr>
          <w:rFonts w:hint="eastAsia"/>
          <w:sz w:val="24"/>
        </w:rPr>
        <w:t>四</w:t>
      </w:r>
      <w:r w:rsidR="00234A5E">
        <w:rPr>
          <w:rFonts w:hint="eastAsia"/>
          <w:sz w:val="24"/>
        </w:rPr>
        <w:t>次工作组会议中</w:t>
      </w:r>
      <w:r w:rsidR="00452780">
        <w:rPr>
          <w:rFonts w:hint="eastAsia"/>
          <w:sz w:val="24"/>
        </w:rPr>
        <w:t>针对混响室法测试</w:t>
      </w:r>
      <w:r w:rsidR="00452780">
        <w:rPr>
          <w:rFonts w:hint="eastAsia"/>
          <w:sz w:val="24"/>
        </w:rPr>
        <w:t>5G</w:t>
      </w:r>
      <w:r w:rsidR="00452780">
        <w:rPr>
          <w:rFonts w:hint="eastAsia"/>
          <w:sz w:val="24"/>
        </w:rPr>
        <w:t>毫米波终端</w:t>
      </w:r>
      <w:r w:rsidR="00E422EA">
        <w:rPr>
          <w:rFonts w:hint="eastAsia"/>
          <w:sz w:val="24"/>
        </w:rPr>
        <w:t>TRP</w:t>
      </w:r>
      <w:r w:rsidR="003D6826">
        <w:rPr>
          <w:rFonts w:hint="eastAsia"/>
          <w:sz w:val="24"/>
        </w:rPr>
        <w:t>、杂散等指标</w:t>
      </w:r>
      <w:r w:rsidR="00E422EA">
        <w:rPr>
          <w:rFonts w:hint="eastAsia"/>
          <w:sz w:val="24"/>
        </w:rPr>
        <w:t>的</w:t>
      </w:r>
      <w:r w:rsidR="003D6826">
        <w:rPr>
          <w:rFonts w:hint="eastAsia"/>
          <w:sz w:val="24"/>
        </w:rPr>
        <w:t>测试</w:t>
      </w:r>
      <w:r w:rsidR="00E422EA">
        <w:rPr>
          <w:rFonts w:hint="eastAsia"/>
          <w:sz w:val="24"/>
        </w:rPr>
        <w:t>方案</w:t>
      </w:r>
      <w:r w:rsidR="00B66056">
        <w:rPr>
          <w:rFonts w:hint="eastAsia"/>
          <w:sz w:val="24"/>
        </w:rPr>
        <w:t>进行了讨论</w:t>
      </w:r>
      <w:r w:rsidR="00A95EFF">
        <w:rPr>
          <w:rFonts w:hint="eastAsia"/>
          <w:sz w:val="24"/>
        </w:rPr>
        <w:t>。</w:t>
      </w:r>
      <w:r w:rsidR="002C092A">
        <w:rPr>
          <w:rFonts w:hint="eastAsia"/>
          <w:sz w:val="24"/>
        </w:rPr>
        <w:t>会议决定</w:t>
      </w:r>
      <w:r w:rsidR="00EC6E0B">
        <w:rPr>
          <w:rFonts w:hint="eastAsia"/>
          <w:sz w:val="24"/>
        </w:rPr>
        <w:t>针对</w:t>
      </w:r>
      <w:r w:rsidR="00EC6E0B">
        <w:rPr>
          <w:rFonts w:hint="eastAsia"/>
          <w:sz w:val="24"/>
        </w:rPr>
        <w:t>EIRP</w:t>
      </w:r>
      <w:r w:rsidR="00E562A3">
        <w:rPr>
          <w:rFonts w:hint="eastAsia"/>
          <w:sz w:val="24"/>
        </w:rPr>
        <w:t>和</w:t>
      </w:r>
      <w:r w:rsidR="00E65ABD">
        <w:rPr>
          <w:sz w:val="24"/>
        </w:rPr>
        <w:t>TRP</w:t>
      </w:r>
      <w:r w:rsidR="00DE3AF1">
        <w:rPr>
          <w:rFonts w:hint="eastAsia"/>
          <w:sz w:val="24"/>
        </w:rPr>
        <w:t>的相关性能</w:t>
      </w:r>
      <w:r w:rsidR="009819F4">
        <w:rPr>
          <w:rFonts w:hint="eastAsia"/>
          <w:sz w:val="24"/>
        </w:rPr>
        <w:t>开展</w:t>
      </w:r>
      <w:r w:rsidR="00694E9B">
        <w:rPr>
          <w:rFonts w:hint="eastAsia"/>
          <w:sz w:val="24"/>
        </w:rPr>
        <w:t>对比测试，</w:t>
      </w:r>
      <w:r w:rsidR="00C96267">
        <w:rPr>
          <w:rFonts w:hint="eastAsia"/>
          <w:sz w:val="24"/>
        </w:rPr>
        <w:t>继续对混响室法在毫米波测试中的应用进行研究</w:t>
      </w:r>
      <w:r w:rsidR="00C96267">
        <w:rPr>
          <w:sz w:val="24"/>
        </w:rPr>
        <w:t xml:space="preserve"> [</w:t>
      </w:r>
      <w:r w:rsidR="00FC1237">
        <w:rPr>
          <w:sz w:val="24"/>
        </w:rPr>
        <w:t>1][2]</w:t>
      </w:r>
      <w:r w:rsidR="00877816">
        <w:rPr>
          <w:rFonts w:hint="eastAsia"/>
          <w:sz w:val="24"/>
        </w:rPr>
        <w:t>。</w:t>
      </w:r>
    </w:p>
    <w:p w14:paraId="09DF351B" w14:textId="67862EDD" w:rsidR="00F27FE0" w:rsidRDefault="002760E4" w:rsidP="00877816">
      <w:pPr>
        <w:spacing w:line="360" w:lineRule="auto"/>
        <w:ind w:firstLineChars="200" w:firstLine="480"/>
        <w:rPr>
          <w:sz w:val="24"/>
        </w:rPr>
      </w:pPr>
      <w:r>
        <w:rPr>
          <w:rFonts w:hint="eastAsia"/>
          <w:sz w:val="24"/>
        </w:rPr>
        <w:t>本文稿</w:t>
      </w:r>
      <w:r w:rsidR="006F0A22">
        <w:rPr>
          <w:rFonts w:hint="eastAsia"/>
          <w:sz w:val="24"/>
        </w:rPr>
        <w:t>给出了</w:t>
      </w:r>
      <w:r w:rsidR="006F0A22">
        <w:rPr>
          <w:rFonts w:hint="eastAsia"/>
          <w:sz w:val="24"/>
        </w:rPr>
        <w:t>EIRP</w:t>
      </w:r>
      <w:r w:rsidR="006F0A22">
        <w:rPr>
          <w:rFonts w:hint="eastAsia"/>
          <w:sz w:val="24"/>
        </w:rPr>
        <w:t>和</w:t>
      </w:r>
      <w:r w:rsidR="006F0A22">
        <w:rPr>
          <w:rFonts w:hint="eastAsia"/>
          <w:sz w:val="24"/>
        </w:rPr>
        <w:t>TRP</w:t>
      </w:r>
      <w:r w:rsidR="006F0A22">
        <w:rPr>
          <w:rFonts w:hint="eastAsia"/>
          <w:sz w:val="24"/>
        </w:rPr>
        <w:t>的测试数据，并对</w:t>
      </w:r>
      <w:r w:rsidR="0082105C">
        <w:rPr>
          <w:rFonts w:hint="eastAsia"/>
          <w:sz w:val="24"/>
        </w:rPr>
        <w:t>混响室法在毫米波终端测试中的应用给出了建议。</w:t>
      </w:r>
    </w:p>
    <w:p w14:paraId="0D1089CA" w14:textId="05D97A45" w:rsidR="00E10D62" w:rsidRPr="00E10D62" w:rsidRDefault="00E10D62" w:rsidP="00E10D62">
      <w:pPr>
        <w:pStyle w:val="Heading2"/>
        <w:rPr>
          <w:rFonts w:ascii="微软雅黑" w:eastAsia="微软雅黑" w:hAnsi="微软雅黑" w:cs="微软雅黑"/>
          <w:b w:val="0"/>
          <w:sz w:val="28"/>
          <w:szCs w:val="28"/>
        </w:rPr>
      </w:pPr>
      <w:r>
        <w:rPr>
          <w:rFonts w:ascii="微软雅黑" w:eastAsia="微软雅黑" w:hAnsi="微软雅黑" w:cs="微软雅黑" w:hint="eastAsia"/>
          <w:b w:val="0"/>
          <w:sz w:val="28"/>
          <w:szCs w:val="28"/>
        </w:rPr>
        <w:t>二、讨论</w:t>
      </w:r>
    </w:p>
    <w:p w14:paraId="1F98F3E7" w14:textId="7609478F" w:rsidR="00497658" w:rsidRDefault="00824035" w:rsidP="00824035">
      <w:pPr>
        <w:spacing w:line="360" w:lineRule="auto"/>
        <w:rPr>
          <w:sz w:val="24"/>
        </w:rPr>
      </w:pPr>
      <w:r>
        <w:rPr>
          <w:sz w:val="24"/>
        </w:rPr>
        <w:tab/>
      </w:r>
      <w:r w:rsidR="005370E9" w:rsidRPr="005370E9">
        <w:rPr>
          <w:rFonts w:hint="eastAsia"/>
          <w:sz w:val="24"/>
        </w:rPr>
        <w:t>由于测试系统成本较低，测试时间少，采用混响室法测试</w:t>
      </w:r>
      <w:r w:rsidR="005370E9" w:rsidRPr="005370E9">
        <w:rPr>
          <w:rFonts w:hint="eastAsia"/>
          <w:sz w:val="24"/>
        </w:rPr>
        <w:t>TRP</w:t>
      </w:r>
      <w:r w:rsidR="005370E9" w:rsidRPr="005370E9">
        <w:rPr>
          <w:rFonts w:hint="eastAsia"/>
          <w:sz w:val="24"/>
        </w:rPr>
        <w:t>在</w:t>
      </w:r>
      <w:r w:rsidR="005370E9" w:rsidRPr="005370E9">
        <w:rPr>
          <w:rFonts w:hint="eastAsia"/>
          <w:sz w:val="24"/>
        </w:rPr>
        <w:t>LTE</w:t>
      </w:r>
      <w:r w:rsidR="005370E9" w:rsidRPr="005370E9">
        <w:rPr>
          <w:rFonts w:hint="eastAsia"/>
          <w:sz w:val="24"/>
        </w:rPr>
        <w:t>时代得到了广泛的应用。使用混响室法测试</w:t>
      </w:r>
      <w:r w:rsidR="005370E9" w:rsidRPr="005370E9">
        <w:rPr>
          <w:rFonts w:hint="eastAsia"/>
          <w:sz w:val="24"/>
        </w:rPr>
        <w:t>TRP</w:t>
      </w:r>
      <w:r w:rsidR="005370E9" w:rsidRPr="005370E9">
        <w:rPr>
          <w:rFonts w:hint="eastAsia"/>
          <w:sz w:val="24"/>
        </w:rPr>
        <w:t>时，由于与紧缩场等测试原理不同，在测试过程中，无法对某一方向的辐射功率进行测量。</w:t>
      </w:r>
      <w:r w:rsidR="001862BD" w:rsidRPr="001862BD">
        <w:rPr>
          <w:rFonts w:hint="eastAsia"/>
          <w:sz w:val="24"/>
        </w:rPr>
        <w:t>混响室测试方法</w:t>
      </w:r>
      <w:r w:rsidR="001862BD">
        <w:rPr>
          <w:rFonts w:hint="eastAsia"/>
          <w:sz w:val="24"/>
        </w:rPr>
        <w:t>目前主要</w:t>
      </w:r>
      <w:r w:rsidR="001862BD" w:rsidRPr="001862BD">
        <w:rPr>
          <w:rFonts w:hint="eastAsia"/>
          <w:sz w:val="24"/>
        </w:rPr>
        <w:t>应用于天线指向性较低的</w:t>
      </w:r>
      <w:r w:rsidR="001862BD" w:rsidRPr="001862BD">
        <w:rPr>
          <w:rFonts w:hint="eastAsia"/>
          <w:sz w:val="24"/>
        </w:rPr>
        <w:t>LTE</w:t>
      </w:r>
      <w:r w:rsidR="001862BD" w:rsidRPr="001862BD">
        <w:rPr>
          <w:rFonts w:hint="eastAsia"/>
          <w:sz w:val="24"/>
        </w:rPr>
        <w:t>终端</w:t>
      </w:r>
      <w:r w:rsidR="001862BD" w:rsidRPr="001862BD">
        <w:rPr>
          <w:rFonts w:hint="eastAsia"/>
          <w:sz w:val="24"/>
        </w:rPr>
        <w:t>TRP</w:t>
      </w:r>
      <w:r w:rsidR="001862BD" w:rsidRPr="001862BD">
        <w:rPr>
          <w:rFonts w:hint="eastAsia"/>
          <w:sz w:val="24"/>
        </w:rPr>
        <w:t>测试。</w:t>
      </w:r>
      <w:r w:rsidR="00E61C54" w:rsidRPr="00E61C54">
        <w:rPr>
          <w:rFonts w:hint="eastAsia"/>
          <w:sz w:val="24"/>
        </w:rPr>
        <w:t>但是对于指向性较高、波束设计灵活的毫米波终端，由于在混响室内</w:t>
      </w:r>
      <w:r w:rsidR="00E61C54">
        <w:rPr>
          <w:rFonts w:hint="eastAsia"/>
          <w:sz w:val="24"/>
        </w:rPr>
        <w:t>无法在</w:t>
      </w:r>
      <w:r w:rsidR="00E61C54">
        <w:rPr>
          <w:rFonts w:hint="eastAsia"/>
          <w:sz w:val="24"/>
        </w:rPr>
        <w:t>EIRP</w:t>
      </w:r>
      <w:r w:rsidR="00E61C54">
        <w:rPr>
          <w:rFonts w:hint="eastAsia"/>
          <w:sz w:val="24"/>
        </w:rPr>
        <w:t>的最强方向</w:t>
      </w:r>
      <w:r w:rsidR="00E61C54" w:rsidRPr="00E61C54">
        <w:rPr>
          <w:rFonts w:hint="eastAsia"/>
          <w:sz w:val="24"/>
        </w:rPr>
        <w:t>进行</w:t>
      </w:r>
      <w:r w:rsidR="00E61C54" w:rsidRPr="00E61C54">
        <w:rPr>
          <w:rFonts w:hint="eastAsia"/>
          <w:sz w:val="24"/>
        </w:rPr>
        <w:t>TRP</w:t>
      </w:r>
      <w:r w:rsidR="00E61C54" w:rsidRPr="00E61C54">
        <w:rPr>
          <w:rFonts w:hint="eastAsia"/>
          <w:sz w:val="24"/>
        </w:rPr>
        <w:t>测试，其测试精度可能无法保证</w:t>
      </w:r>
      <w:r w:rsidR="00E61C54">
        <w:rPr>
          <w:rFonts w:hint="eastAsia"/>
          <w:sz w:val="24"/>
        </w:rPr>
        <w:t>。</w:t>
      </w:r>
    </w:p>
    <w:p w14:paraId="673B4B4E" w14:textId="207452C5" w:rsidR="009860EB" w:rsidRPr="009860EB" w:rsidRDefault="009860EB" w:rsidP="009860EB">
      <w:pPr>
        <w:pStyle w:val="ListParagraph"/>
        <w:numPr>
          <w:ilvl w:val="0"/>
          <w:numId w:val="3"/>
        </w:numPr>
        <w:spacing w:line="360" w:lineRule="auto"/>
        <w:ind w:firstLineChars="0"/>
        <w:rPr>
          <w:sz w:val="24"/>
        </w:rPr>
      </w:pPr>
      <w:r>
        <w:rPr>
          <w:rFonts w:hint="eastAsia"/>
          <w:sz w:val="24"/>
        </w:rPr>
        <w:t>3</w:t>
      </w:r>
      <w:r>
        <w:rPr>
          <w:sz w:val="24"/>
        </w:rPr>
        <w:t>GPP</w:t>
      </w:r>
      <w:r>
        <w:rPr>
          <w:rFonts w:hint="eastAsia"/>
          <w:sz w:val="24"/>
        </w:rPr>
        <w:t>毫米波</w:t>
      </w:r>
      <w:r>
        <w:rPr>
          <w:rFonts w:hint="eastAsia"/>
          <w:sz w:val="24"/>
        </w:rPr>
        <w:t>TR</w:t>
      </w:r>
      <w:r>
        <w:rPr>
          <w:sz w:val="24"/>
        </w:rPr>
        <w:t>P</w:t>
      </w:r>
      <w:r>
        <w:rPr>
          <w:rFonts w:hint="eastAsia"/>
          <w:sz w:val="24"/>
        </w:rPr>
        <w:t>、杂散等测试方法</w:t>
      </w:r>
    </w:p>
    <w:p w14:paraId="479E80F5" w14:textId="0D82080E" w:rsidR="00497658" w:rsidRDefault="00497658" w:rsidP="00497658">
      <w:pPr>
        <w:spacing w:line="360" w:lineRule="auto"/>
        <w:ind w:firstLine="420"/>
        <w:rPr>
          <w:sz w:val="24"/>
        </w:rPr>
      </w:pPr>
      <w:r w:rsidRPr="00497658">
        <w:rPr>
          <w:sz w:val="24"/>
        </w:rPr>
        <w:t>3GPP</w:t>
      </w:r>
      <w:r w:rsidRPr="00497658">
        <w:rPr>
          <w:sz w:val="24"/>
        </w:rPr>
        <w:t>中对于毫米波终端</w:t>
      </w:r>
      <w:r w:rsidRPr="00497658">
        <w:rPr>
          <w:sz w:val="24"/>
        </w:rPr>
        <w:t>TRP</w:t>
      </w:r>
      <w:r>
        <w:rPr>
          <w:rFonts w:hint="eastAsia"/>
          <w:sz w:val="24"/>
        </w:rPr>
        <w:t>、杂散等</w:t>
      </w:r>
      <w:r w:rsidRPr="00497658">
        <w:rPr>
          <w:sz w:val="24"/>
        </w:rPr>
        <w:t>测试，其要求测试方向为波束最强方向</w:t>
      </w:r>
      <w:r>
        <w:rPr>
          <w:rFonts w:hint="eastAsia"/>
          <w:sz w:val="24"/>
        </w:rPr>
        <w:t>。</w:t>
      </w:r>
    </w:p>
    <w:p w14:paraId="7B65C755" w14:textId="59DE61DF" w:rsidR="00AF7A89" w:rsidRDefault="007037ED" w:rsidP="007037ED">
      <w:pPr>
        <w:spacing w:line="360" w:lineRule="auto"/>
        <w:ind w:firstLine="420"/>
        <w:rPr>
          <w:sz w:val="24"/>
        </w:rPr>
      </w:pPr>
      <w:r w:rsidRPr="007037ED">
        <w:rPr>
          <w:sz w:val="24"/>
        </w:rPr>
        <w:lastRenderedPageBreak/>
        <w:t xml:space="preserve">TS 38.101-2: TRP(Link=Link angle): measurement of the TRP of the UE such that the measurement angle is aligned with the beam peak direction within an acceptable measurement uncertainty. </w:t>
      </w:r>
      <w:r w:rsidRPr="007037ED">
        <w:rPr>
          <w:sz w:val="24"/>
          <w:highlight w:val="yellow"/>
        </w:rPr>
        <w:t>TX beam peak direction and RX beam peak direction can be selected to describe Link</w:t>
      </w:r>
      <w:r>
        <w:rPr>
          <w:rFonts w:hint="eastAsia"/>
          <w:sz w:val="24"/>
        </w:rPr>
        <w:t>.</w:t>
      </w:r>
    </w:p>
    <w:p w14:paraId="435D8BE4" w14:textId="0378FD9B" w:rsidR="009A2885" w:rsidRDefault="009A2885" w:rsidP="00012BA0">
      <w:pPr>
        <w:spacing w:line="360" w:lineRule="auto"/>
        <w:ind w:firstLine="420"/>
        <w:rPr>
          <w:sz w:val="24"/>
        </w:rPr>
      </w:pPr>
      <w:r>
        <w:rPr>
          <w:sz w:val="24"/>
        </w:rPr>
        <w:t xml:space="preserve">In TS 38.521-2, </w:t>
      </w:r>
      <w:r w:rsidR="00E70481">
        <w:rPr>
          <w:rFonts w:hint="eastAsia"/>
          <w:sz w:val="24"/>
        </w:rPr>
        <w:t>对于杂散的测试</w:t>
      </w:r>
      <w:r w:rsidR="00012BA0">
        <w:rPr>
          <w:rFonts w:hint="eastAsia"/>
          <w:sz w:val="24"/>
        </w:rPr>
        <w:t>，测试要求在</w:t>
      </w:r>
      <w:r w:rsidR="00012BA0">
        <w:rPr>
          <w:rFonts w:hint="eastAsia"/>
          <w:sz w:val="24"/>
        </w:rPr>
        <w:t>i</w:t>
      </w:r>
      <w:r w:rsidR="00012BA0">
        <w:rPr>
          <w:sz w:val="24"/>
        </w:rPr>
        <w:t>n-band EIRP</w:t>
      </w:r>
      <w:r w:rsidR="00012BA0">
        <w:rPr>
          <w:rFonts w:hint="eastAsia"/>
          <w:sz w:val="24"/>
        </w:rPr>
        <w:t>最强方向下进行测试。</w:t>
      </w:r>
    </w:p>
    <w:p w14:paraId="53A5DCDA" w14:textId="66187670" w:rsidR="007527C1" w:rsidRDefault="007527C1" w:rsidP="00012BA0">
      <w:pPr>
        <w:spacing w:line="360" w:lineRule="auto"/>
        <w:ind w:firstLine="420"/>
        <w:rPr>
          <w:sz w:val="24"/>
        </w:rPr>
      </w:pPr>
      <w:r>
        <w:rPr>
          <w:sz w:val="24"/>
        </w:rPr>
        <w:t>…</w:t>
      </w:r>
    </w:p>
    <w:p w14:paraId="6C910C87" w14:textId="53849BCD" w:rsidR="00012BA0" w:rsidRDefault="007527C1" w:rsidP="007037ED">
      <w:pPr>
        <w:spacing w:line="360" w:lineRule="auto"/>
        <w:ind w:firstLine="420"/>
        <w:rPr>
          <w:sz w:val="20"/>
          <w:szCs w:val="20"/>
        </w:rPr>
      </w:pPr>
      <w:r w:rsidRPr="009860EB">
        <w:rPr>
          <w:sz w:val="20"/>
          <w:szCs w:val="20"/>
          <w:highlight w:val="yellow"/>
        </w:rPr>
        <w:t xml:space="preserve">5. Set </w:t>
      </w:r>
      <w:r w:rsidRPr="007527C1">
        <w:rPr>
          <w:sz w:val="20"/>
          <w:szCs w:val="20"/>
          <w:highlight w:val="yellow"/>
        </w:rPr>
        <w:t>the UE in the Inband Tx beam peak direction found with a 3D EIRP scan as performed in Annex K.1.1.</w:t>
      </w:r>
      <w:r>
        <w:rPr>
          <w:sz w:val="20"/>
          <w:szCs w:val="20"/>
        </w:rPr>
        <w:t xml:space="preserve"> Allow at least BEAM_SELECT_WAIT_TIME (NOTE 3) for the UE Tx beam selection to complete.</w:t>
      </w:r>
    </w:p>
    <w:p w14:paraId="4E2F2131" w14:textId="58251954" w:rsidR="007037ED" w:rsidRDefault="007527C1" w:rsidP="009860EB">
      <w:pPr>
        <w:spacing w:line="360" w:lineRule="auto"/>
        <w:ind w:firstLine="420"/>
        <w:rPr>
          <w:sz w:val="24"/>
        </w:rPr>
      </w:pPr>
      <w:r>
        <w:rPr>
          <w:sz w:val="20"/>
          <w:szCs w:val="20"/>
        </w:rPr>
        <w:t>…</w:t>
      </w:r>
    </w:p>
    <w:p w14:paraId="51C03CA4" w14:textId="2D17CD06" w:rsidR="00A96336" w:rsidRDefault="009860EB" w:rsidP="00A96336">
      <w:pPr>
        <w:pStyle w:val="ListParagraph"/>
        <w:numPr>
          <w:ilvl w:val="0"/>
          <w:numId w:val="3"/>
        </w:numPr>
        <w:spacing w:line="360" w:lineRule="auto"/>
        <w:ind w:firstLineChars="0"/>
        <w:rPr>
          <w:sz w:val="24"/>
        </w:rPr>
      </w:pPr>
      <w:r>
        <w:rPr>
          <w:rFonts w:hint="eastAsia"/>
          <w:sz w:val="24"/>
        </w:rPr>
        <w:t>测试数据</w:t>
      </w:r>
    </w:p>
    <w:p w14:paraId="66058CF4" w14:textId="31FEE8E5" w:rsidR="009860EB" w:rsidRDefault="009860EB" w:rsidP="00AA7FEF">
      <w:pPr>
        <w:spacing w:line="360" w:lineRule="auto"/>
        <w:ind w:firstLine="360"/>
        <w:rPr>
          <w:sz w:val="24"/>
        </w:rPr>
      </w:pPr>
      <w:r>
        <w:rPr>
          <w:rFonts w:hint="eastAsia"/>
          <w:sz w:val="24"/>
        </w:rPr>
        <w:t>为了验证</w:t>
      </w:r>
      <w:r>
        <w:rPr>
          <w:rFonts w:hint="eastAsia"/>
          <w:sz w:val="24"/>
        </w:rPr>
        <w:t>EIRP</w:t>
      </w:r>
      <w:r>
        <w:rPr>
          <w:rFonts w:hint="eastAsia"/>
          <w:sz w:val="24"/>
        </w:rPr>
        <w:t>和</w:t>
      </w:r>
      <w:r>
        <w:rPr>
          <w:rFonts w:hint="eastAsia"/>
          <w:sz w:val="24"/>
        </w:rPr>
        <w:t>TRP</w:t>
      </w:r>
      <w:r>
        <w:rPr>
          <w:rFonts w:hint="eastAsia"/>
          <w:sz w:val="24"/>
        </w:rPr>
        <w:t>关系，</w:t>
      </w:r>
      <w:r w:rsidR="0050553C">
        <w:rPr>
          <w:rFonts w:hint="eastAsia"/>
          <w:sz w:val="24"/>
        </w:rPr>
        <w:t>我们利用紧缩场对毫米波终端不同波束</w:t>
      </w:r>
      <w:r w:rsidR="0028298C">
        <w:rPr>
          <w:rFonts w:hint="eastAsia"/>
          <w:sz w:val="24"/>
        </w:rPr>
        <w:t>类型</w:t>
      </w:r>
      <w:r w:rsidR="002953F1">
        <w:rPr>
          <w:rFonts w:hint="eastAsia"/>
          <w:sz w:val="24"/>
        </w:rPr>
        <w:t>进行了测试。</w:t>
      </w:r>
    </w:p>
    <w:p w14:paraId="1B3970A3" w14:textId="3A307799" w:rsidR="002953F1" w:rsidRDefault="002953F1" w:rsidP="00AA7FEF">
      <w:pPr>
        <w:spacing w:line="360" w:lineRule="auto"/>
        <w:ind w:firstLine="360"/>
        <w:rPr>
          <w:sz w:val="24"/>
        </w:rPr>
      </w:pPr>
      <w:r>
        <w:rPr>
          <w:rFonts w:hint="eastAsia"/>
          <w:sz w:val="24"/>
        </w:rPr>
        <w:t>测试配置如下：</w:t>
      </w:r>
    </w:p>
    <w:p w14:paraId="706902CB" w14:textId="71F72A86" w:rsidR="002953F1" w:rsidRDefault="002953F1" w:rsidP="002953F1">
      <w:pPr>
        <w:pStyle w:val="ListParagraph"/>
        <w:numPr>
          <w:ilvl w:val="0"/>
          <w:numId w:val="3"/>
        </w:numPr>
        <w:spacing w:line="360" w:lineRule="auto"/>
        <w:ind w:firstLineChars="0"/>
        <w:rPr>
          <w:sz w:val="24"/>
        </w:rPr>
      </w:pPr>
      <w:r>
        <w:rPr>
          <w:rFonts w:hint="eastAsia"/>
          <w:sz w:val="24"/>
        </w:rPr>
        <w:t>测试频段：</w:t>
      </w:r>
      <w:r w:rsidR="00CB2AA1">
        <w:rPr>
          <w:rFonts w:hint="eastAsia"/>
          <w:sz w:val="24"/>
        </w:rPr>
        <w:t>2</w:t>
      </w:r>
      <w:r w:rsidR="00CB2AA1">
        <w:rPr>
          <w:sz w:val="24"/>
        </w:rPr>
        <w:t xml:space="preserve">8GHz, </w:t>
      </w:r>
      <w:r>
        <w:rPr>
          <w:sz w:val="24"/>
        </w:rPr>
        <w:t>n25</w:t>
      </w:r>
      <w:r w:rsidR="00CB2AA1">
        <w:rPr>
          <w:sz w:val="24"/>
        </w:rPr>
        <w:t>7</w:t>
      </w:r>
    </w:p>
    <w:p w14:paraId="419A33C4" w14:textId="521FF835" w:rsidR="00CB2AA1" w:rsidRDefault="00CB2AA1" w:rsidP="002953F1">
      <w:pPr>
        <w:pStyle w:val="ListParagraph"/>
        <w:numPr>
          <w:ilvl w:val="0"/>
          <w:numId w:val="3"/>
        </w:numPr>
        <w:spacing w:line="360" w:lineRule="auto"/>
        <w:ind w:firstLineChars="0"/>
        <w:rPr>
          <w:sz w:val="24"/>
        </w:rPr>
      </w:pPr>
      <w:r>
        <w:rPr>
          <w:rFonts w:hint="eastAsia"/>
          <w:sz w:val="24"/>
        </w:rPr>
        <w:t>测试带宽：</w:t>
      </w:r>
      <w:r>
        <w:rPr>
          <w:rFonts w:hint="eastAsia"/>
          <w:sz w:val="24"/>
        </w:rPr>
        <w:t>1</w:t>
      </w:r>
      <w:r>
        <w:rPr>
          <w:sz w:val="24"/>
        </w:rPr>
        <w:t>00</w:t>
      </w:r>
      <w:r>
        <w:rPr>
          <w:rFonts w:hint="eastAsia"/>
          <w:sz w:val="24"/>
        </w:rPr>
        <w:t>MHz</w:t>
      </w:r>
      <w:r w:rsidR="00DD29BF">
        <w:rPr>
          <w:rFonts w:hint="eastAsia"/>
          <w:sz w:val="24"/>
        </w:rPr>
        <w:t>，</w:t>
      </w:r>
      <w:r>
        <w:rPr>
          <w:sz w:val="24"/>
        </w:rPr>
        <w:t>120</w:t>
      </w:r>
      <w:r>
        <w:rPr>
          <w:rFonts w:hint="eastAsia"/>
          <w:sz w:val="24"/>
        </w:rPr>
        <w:t>kHz</w:t>
      </w:r>
    </w:p>
    <w:p w14:paraId="32E3C81C" w14:textId="0990DF49" w:rsidR="00DD29BF" w:rsidRDefault="00462B09" w:rsidP="002953F1">
      <w:pPr>
        <w:pStyle w:val="ListParagraph"/>
        <w:numPr>
          <w:ilvl w:val="0"/>
          <w:numId w:val="3"/>
        </w:numPr>
        <w:spacing w:line="360" w:lineRule="auto"/>
        <w:ind w:firstLineChars="0"/>
        <w:rPr>
          <w:sz w:val="24"/>
        </w:rPr>
      </w:pPr>
      <w:r>
        <w:rPr>
          <w:rFonts w:hint="eastAsia"/>
          <w:sz w:val="24"/>
        </w:rPr>
        <w:t>解调方式：</w:t>
      </w:r>
      <w:r>
        <w:rPr>
          <w:rFonts w:hint="eastAsia"/>
          <w:sz w:val="24"/>
        </w:rPr>
        <w:t>DFT</w:t>
      </w:r>
      <w:r>
        <w:rPr>
          <w:sz w:val="24"/>
        </w:rPr>
        <w:t>-s-</w:t>
      </w:r>
      <w:r>
        <w:rPr>
          <w:rFonts w:hint="eastAsia"/>
          <w:sz w:val="24"/>
        </w:rPr>
        <w:t>QPSK</w:t>
      </w:r>
    </w:p>
    <w:p w14:paraId="2B1BB2C2" w14:textId="0341779F" w:rsidR="006F04BA" w:rsidRDefault="006F04BA" w:rsidP="00AA7FEF">
      <w:pPr>
        <w:spacing w:line="360" w:lineRule="auto"/>
        <w:ind w:firstLine="360"/>
        <w:rPr>
          <w:sz w:val="24"/>
        </w:rPr>
      </w:pPr>
      <w:r>
        <w:rPr>
          <w:rFonts w:hint="eastAsia"/>
          <w:sz w:val="24"/>
        </w:rPr>
        <w:t>如下图所示，测试终端配置</w:t>
      </w:r>
      <w:r>
        <w:rPr>
          <w:rFonts w:hint="eastAsia"/>
          <w:sz w:val="24"/>
        </w:rPr>
        <w:t>4</w:t>
      </w:r>
      <w:r>
        <w:rPr>
          <w:rFonts w:hint="eastAsia"/>
          <w:sz w:val="24"/>
        </w:rPr>
        <w:t>个天线模组，测试中编号为</w:t>
      </w:r>
      <w:r w:rsidR="00F24D5A">
        <w:rPr>
          <w:rFonts w:hint="eastAsia"/>
          <w:sz w:val="24"/>
        </w:rPr>
        <w:t>天线模组</w:t>
      </w:r>
      <w:r>
        <w:rPr>
          <w:sz w:val="24"/>
        </w:rPr>
        <w:t>0</w:t>
      </w:r>
      <w:r>
        <w:rPr>
          <w:rFonts w:hint="eastAsia"/>
          <w:sz w:val="24"/>
        </w:rPr>
        <w:t>，</w:t>
      </w:r>
      <w:r w:rsidR="00F24D5A">
        <w:rPr>
          <w:rFonts w:hint="eastAsia"/>
          <w:sz w:val="24"/>
        </w:rPr>
        <w:t>天线模组</w:t>
      </w:r>
      <w:r>
        <w:rPr>
          <w:rFonts w:hint="eastAsia"/>
          <w:sz w:val="24"/>
        </w:rPr>
        <w:t>1</w:t>
      </w:r>
      <w:r>
        <w:rPr>
          <w:rFonts w:hint="eastAsia"/>
          <w:sz w:val="24"/>
        </w:rPr>
        <w:t>，</w:t>
      </w:r>
      <w:r w:rsidR="00F24D5A">
        <w:rPr>
          <w:rFonts w:hint="eastAsia"/>
          <w:sz w:val="24"/>
        </w:rPr>
        <w:t>天线模组</w:t>
      </w:r>
      <w:r>
        <w:rPr>
          <w:rFonts w:hint="eastAsia"/>
          <w:sz w:val="24"/>
        </w:rPr>
        <w:t>2</w:t>
      </w:r>
      <w:r>
        <w:rPr>
          <w:rFonts w:hint="eastAsia"/>
          <w:sz w:val="24"/>
        </w:rPr>
        <w:t>，</w:t>
      </w:r>
      <w:r w:rsidR="00F24D5A">
        <w:rPr>
          <w:rFonts w:hint="eastAsia"/>
          <w:sz w:val="24"/>
        </w:rPr>
        <w:t>天线模组</w:t>
      </w:r>
      <w:r>
        <w:rPr>
          <w:rFonts w:hint="eastAsia"/>
          <w:sz w:val="24"/>
        </w:rPr>
        <w:t>3</w:t>
      </w:r>
      <w:r>
        <w:rPr>
          <w:rFonts w:hint="eastAsia"/>
          <w:sz w:val="24"/>
        </w:rPr>
        <w:t>。</w:t>
      </w:r>
      <w:r w:rsidR="00131398">
        <w:rPr>
          <w:rFonts w:hint="eastAsia"/>
          <w:sz w:val="24"/>
        </w:rPr>
        <w:t>针对每个天线模组，分别对</w:t>
      </w:r>
      <w:r w:rsidR="00131398">
        <w:rPr>
          <w:rFonts w:hint="eastAsia"/>
          <w:sz w:val="24"/>
        </w:rPr>
        <w:t>4</w:t>
      </w:r>
      <w:r w:rsidR="00131398">
        <w:rPr>
          <w:rFonts w:hint="eastAsia"/>
          <w:sz w:val="24"/>
        </w:rPr>
        <w:t>种波束类型的</w:t>
      </w:r>
      <w:r w:rsidR="00131398">
        <w:rPr>
          <w:rFonts w:hint="eastAsia"/>
          <w:sz w:val="24"/>
        </w:rPr>
        <w:t>EIRP</w:t>
      </w:r>
      <w:r w:rsidR="00131398">
        <w:rPr>
          <w:rFonts w:hint="eastAsia"/>
          <w:sz w:val="24"/>
        </w:rPr>
        <w:t>和</w:t>
      </w:r>
      <w:r w:rsidR="00131398">
        <w:rPr>
          <w:rFonts w:hint="eastAsia"/>
          <w:sz w:val="24"/>
        </w:rPr>
        <w:t>TRP</w:t>
      </w:r>
      <w:r w:rsidR="00103270">
        <w:rPr>
          <w:rFonts w:hint="eastAsia"/>
          <w:sz w:val="24"/>
        </w:rPr>
        <w:t>进行了测试。</w:t>
      </w:r>
    </w:p>
    <w:p w14:paraId="771645F2" w14:textId="4A651AB8" w:rsidR="006F04BA" w:rsidRDefault="006F04BA" w:rsidP="006F04BA">
      <w:pPr>
        <w:spacing w:line="360" w:lineRule="auto"/>
        <w:ind w:firstLine="360"/>
        <w:jc w:val="center"/>
        <w:rPr>
          <w:sz w:val="24"/>
        </w:rPr>
      </w:pPr>
      <w:r>
        <w:rPr>
          <w:noProof/>
          <w:sz w:val="24"/>
        </w:rPr>
        <w:drawing>
          <wp:inline distT="0" distB="0" distL="0" distR="0" wp14:anchorId="5C2A174C" wp14:editId="11DB6A66">
            <wp:extent cx="2163117" cy="1620001"/>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47" cy="1621671"/>
                    </a:xfrm>
                    <a:prstGeom prst="rect">
                      <a:avLst/>
                    </a:prstGeom>
                    <a:noFill/>
                  </pic:spPr>
                </pic:pic>
              </a:graphicData>
            </a:graphic>
          </wp:inline>
        </w:drawing>
      </w:r>
    </w:p>
    <w:p w14:paraId="23BEE461" w14:textId="53FEE989" w:rsidR="006F04BA" w:rsidRDefault="006F04BA" w:rsidP="006F04BA">
      <w:pPr>
        <w:spacing w:line="360" w:lineRule="auto"/>
        <w:ind w:firstLine="360"/>
        <w:jc w:val="center"/>
        <w:rPr>
          <w:sz w:val="24"/>
        </w:rPr>
      </w:pPr>
      <w:r>
        <w:rPr>
          <w:rFonts w:hint="eastAsia"/>
          <w:sz w:val="24"/>
        </w:rPr>
        <w:t>图</w:t>
      </w:r>
      <w:r>
        <w:rPr>
          <w:rFonts w:hint="eastAsia"/>
          <w:sz w:val="24"/>
        </w:rPr>
        <w:t>1</w:t>
      </w:r>
      <w:r>
        <w:rPr>
          <w:rFonts w:hint="eastAsia"/>
          <w:sz w:val="24"/>
        </w:rPr>
        <w:t>：测试终端示意图</w:t>
      </w:r>
    </w:p>
    <w:p w14:paraId="3811D682" w14:textId="09CE84DB" w:rsidR="006F04BA" w:rsidRDefault="006F04BA" w:rsidP="00AA7FEF">
      <w:pPr>
        <w:spacing w:line="360" w:lineRule="auto"/>
        <w:ind w:firstLine="360"/>
        <w:rPr>
          <w:sz w:val="24"/>
        </w:rPr>
      </w:pPr>
    </w:p>
    <w:p w14:paraId="52CB68ED" w14:textId="60851BBF" w:rsidR="00F24D5A" w:rsidRDefault="00F24D5A" w:rsidP="00AA7FEF">
      <w:pPr>
        <w:spacing w:line="360" w:lineRule="auto"/>
        <w:ind w:firstLine="360"/>
        <w:rPr>
          <w:sz w:val="24"/>
        </w:rPr>
      </w:pPr>
    </w:p>
    <w:p w14:paraId="6D864B72" w14:textId="5409452E" w:rsidR="00F24D5A" w:rsidRDefault="00F24D5A" w:rsidP="00AA7FEF">
      <w:pPr>
        <w:spacing w:line="360" w:lineRule="auto"/>
        <w:ind w:firstLine="360"/>
        <w:rPr>
          <w:sz w:val="24"/>
        </w:rPr>
      </w:pPr>
    </w:p>
    <w:p w14:paraId="02AFDDCA" w14:textId="6BB6ED16" w:rsidR="00F24D5A" w:rsidRDefault="00F24D5A" w:rsidP="00F24D5A">
      <w:pPr>
        <w:spacing w:line="360" w:lineRule="auto"/>
        <w:ind w:firstLine="360"/>
        <w:jc w:val="center"/>
        <w:rPr>
          <w:sz w:val="24"/>
        </w:rPr>
      </w:pPr>
      <w:r>
        <w:rPr>
          <w:rFonts w:hint="eastAsia"/>
          <w:sz w:val="24"/>
        </w:rPr>
        <w:t>表格</w:t>
      </w:r>
      <w:r>
        <w:rPr>
          <w:rFonts w:hint="eastAsia"/>
          <w:sz w:val="24"/>
        </w:rPr>
        <w:t>1</w:t>
      </w:r>
      <w:r>
        <w:rPr>
          <w:rFonts w:hint="eastAsia"/>
          <w:sz w:val="24"/>
        </w:rPr>
        <w:t>：测试结果</w:t>
      </w:r>
    </w:p>
    <w:tbl>
      <w:tblPr>
        <w:tblW w:w="8286" w:type="dxa"/>
        <w:tblLayout w:type="fixed"/>
        <w:tblCellMar>
          <w:left w:w="0" w:type="dxa"/>
          <w:right w:w="0" w:type="dxa"/>
        </w:tblCellMar>
        <w:tblLook w:val="0600" w:firstRow="0" w:lastRow="0" w:firstColumn="0" w:lastColumn="0" w:noHBand="1" w:noVBand="1"/>
      </w:tblPr>
      <w:tblGrid>
        <w:gridCol w:w="1070"/>
        <w:gridCol w:w="848"/>
        <w:gridCol w:w="808"/>
        <w:gridCol w:w="1012"/>
        <w:gridCol w:w="842"/>
        <w:gridCol w:w="1124"/>
        <w:gridCol w:w="801"/>
        <w:gridCol w:w="998"/>
        <w:gridCol w:w="783"/>
      </w:tblGrid>
      <w:tr w:rsidR="00AE3B73" w:rsidRPr="00F24D5A" w14:paraId="3943546C" w14:textId="44B4B7E4" w:rsidTr="00427DD8">
        <w:trPr>
          <w:trHeight w:val="589"/>
        </w:trPr>
        <w:tc>
          <w:tcPr>
            <w:tcW w:w="1070" w:type="dxa"/>
            <w:vMerge w:val="restart"/>
            <w:tcBorders>
              <w:top w:val="single" w:sz="8" w:space="0" w:color="F7F8FA"/>
              <w:left w:val="single" w:sz="8" w:space="0" w:color="F7F8FA"/>
              <w:bottom w:val="single" w:sz="8" w:space="0" w:color="F7F8FA"/>
              <w:right w:val="single" w:sz="8" w:space="0" w:color="F7F8FA"/>
            </w:tcBorders>
            <w:shd w:val="clear" w:color="auto" w:fill="7BA0FF"/>
            <w:vAlign w:val="center"/>
          </w:tcPr>
          <w:p w14:paraId="390D6518" w14:textId="18EB1104" w:rsidR="00AE3B73" w:rsidRPr="00F24D5A" w:rsidRDefault="00AE3B73" w:rsidP="00F24D5A">
            <w:pPr>
              <w:widowControl/>
              <w:jc w:val="center"/>
              <w:textAlignment w:val="center"/>
              <w:rPr>
                <w:rFonts w:ascii="Arial" w:eastAsia="Times New Roman" w:hAnsi="Arial" w:cs="Arial"/>
                <w:kern w:val="0"/>
                <w:sz w:val="36"/>
                <w:szCs w:val="36"/>
              </w:rPr>
            </w:pPr>
          </w:p>
        </w:tc>
        <w:tc>
          <w:tcPr>
            <w:tcW w:w="1656" w:type="dxa"/>
            <w:gridSpan w:val="2"/>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51EC2F05" w14:textId="77276078" w:rsidR="00AE3B73" w:rsidRPr="00427DD8" w:rsidRDefault="00AE3B73" w:rsidP="00F24D5A">
            <w:pPr>
              <w:widowControl/>
              <w:jc w:val="center"/>
              <w:rPr>
                <w:sz w:val="22"/>
                <w:szCs w:val="22"/>
              </w:rPr>
            </w:pPr>
            <w:r w:rsidRPr="00427DD8">
              <w:rPr>
                <w:rFonts w:hint="eastAsia"/>
                <w:sz w:val="22"/>
                <w:szCs w:val="22"/>
              </w:rPr>
              <w:t>天线模组</w:t>
            </w:r>
            <w:r w:rsidRPr="00427DD8">
              <w:rPr>
                <w:rFonts w:hint="eastAsia"/>
                <w:sz w:val="22"/>
                <w:szCs w:val="22"/>
              </w:rPr>
              <w:t>0</w:t>
            </w:r>
          </w:p>
        </w:tc>
        <w:tc>
          <w:tcPr>
            <w:tcW w:w="1854" w:type="dxa"/>
            <w:gridSpan w:val="2"/>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6CD4C2D5" w14:textId="7D508118" w:rsidR="00AE3B73" w:rsidRPr="00427DD8" w:rsidRDefault="00AE3B73" w:rsidP="00F24D5A">
            <w:pPr>
              <w:widowControl/>
              <w:jc w:val="center"/>
              <w:rPr>
                <w:sz w:val="22"/>
                <w:szCs w:val="22"/>
              </w:rPr>
            </w:pPr>
            <w:r w:rsidRPr="00427DD8">
              <w:rPr>
                <w:rFonts w:hint="eastAsia"/>
                <w:sz w:val="22"/>
                <w:szCs w:val="22"/>
              </w:rPr>
              <w:t>天线模组</w:t>
            </w:r>
            <w:r w:rsidRPr="00427DD8">
              <w:rPr>
                <w:rFonts w:hint="eastAsia"/>
                <w:sz w:val="22"/>
                <w:szCs w:val="22"/>
              </w:rPr>
              <w:t>1</w:t>
            </w:r>
          </w:p>
        </w:tc>
        <w:tc>
          <w:tcPr>
            <w:tcW w:w="1925" w:type="dxa"/>
            <w:gridSpan w:val="2"/>
            <w:tcBorders>
              <w:top w:val="single" w:sz="8" w:space="0" w:color="F7F8FA"/>
              <w:left w:val="single" w:sz="8" w:space="0" w:color="F7F8FA"/>
              <w:bottom w:val="single" w:sz="8" w:space="0" w:color="F7F8FA"/>
              <w:right w:val="single" w:sz="8" w:space="0" w:color="F7F8FA"/>
            </w:tcBorders>
            <w:shd w:val="clear" w:color="auto" w:fill="7BA0FF"/>
            <w:vAlign w:val="center"/>
          </w:tcPr>
          <w:p w14:paraId="3C230142" w14:textId="29FA6D3F" w:rsidR="00AE3B73" w:rsidRPr="00427DD8" w:rsidRDefault="00AE3B73" w:rsidP="00F24D5A">
            <w:pPr>
              <w:widowControl/>
              <w:jc w:val="center"/>
              <w:rPr>
                <w:rFonts w:hint="eastAsia"/>
                <w:sz w:val="22"/>
                <w:szCs w:val="22"/>
              </w:rPr>
            </w:pPr>
            <w:r w:rsidRPr="00427DD8">
              <w:rPr>
                <w:rFonts w:hint="eastAsia"/>
                <w:sz w:val="22"/>
                <w:szCs w:val="22"/>
              </w:rPr>
              <w:t>天线模组</w:t>
            </w:r>
            <w:r w:rsidRPr="00427DD8">
              <w:rPr>
                <w:sz w:val="22"/>
                <w:szCs w:val="22"/>
              </w:rPr>
              <w:t>2</w:t>
            </w:r>
          </w:p>
        </w:tc>
        <w:tc>
          <w:tcPr>
            <w:tcW w:w="1781" w:type="dxa"/>
            <w:gridSpan w:val="2"/>
            <w:tcBorders>
              <w:top w:val="single" w:sz="8" w:space="0" w:color="F7F8FA"/>
              <w:left w:val="single" w:sz="8" w:space="0" w:color="F7F8FA"/>
              <w:bottom w:val="single" w:sz="8" w:space="0" w:color="F7F8FA"/>
              <w:right w:val="single" w:sz="8" w:space="0" w:color="F7F8FA"/>
            </w:tcBorders>
            <w:shd w:val="clear" w:color="auto" w:fill="7BA0FF"/>
            <w:vAlign w:val="center"/>
          </w:tcPr>
          <w:p w14:paraId="5975EFF3" w14:textId="19322654" w:rsidR="00AE3B73" w:rsidRPr="00427DD8" w:rsidRDefault="00AE3B73" w:rsidP="00F24D5A">
            <w:pPr>
              <w:widowControl/>
              <w:jc w:val="center"/>
              <w:rPr>
                <w:rFonts w:hint="eastAsia"/>
                <w:sz w:val="22"/>
                <w:szCs w:val="22"/>
              </w:rPr>
            </w:pPr>
            <w:r w:rsidRPr="00427DD8">
              <w:rPr>
                <w:rFonts w:hint="eastAsia"/>
                <w:sz w:val="22"/>
                <w:szCs w:val="22"/>
              </w:rPr>
              <w:t>天线模组</w:t>
            </w:r>
            <w:r w:rsidRPr="00427DD8">
              <w:rPr>
                <w:rFonts w:hint="eastAsia"/>
                <w:sz w:val="22"/>
                <w:szCs w:val="22"/>
              </w:rPr>
              <w:t>3</w:t>
            </w:r>
          </w:p>
        </w:tc>
      </w:tr>
      <w:tr w:rsidR="005E329A" w:rsidRPr="00F24D5A" w14:paraId="7F96A63C" w14:textId="7338AAD0" w:rsidTr="00427DD8">
        <w:trPr>
          <w:trHeight w:val="500"/>
        </w:trPr>
        <w:tc>
          <w:tcPr>
            <w:tcW w:w="1070" w:type="dxa"/>
            <w:vMerge/>
            <w:tcBorders>
              <w:top w:val="single" w:sz="8" w:space="0" w:color="F7F8FA"/>
              <w:left w:val="single" w:sz="8" w:space="0" w:color="F7F8FA"/>
              <w:bottom w:val="single" w:sz="8" w:space="0" w:color="F7F8FA"/>
              <w:right w:val="single" w:sz="8" w:space="0" w:color="F7F8FA"/>
            </w:tcBorders>
            <w:vAlign w:val="center"/>
          </w:tcPr>
          <w:p w14:paraId="670A9490" w14:textId="3DD65859" w:rsidR="00AE3B73" w:rsidRPr="00F24D5A" w:rsidRDefault="00AE3B73" w:rsidP="00AE3B73">
            <w:pPr>
              <w:widowControl/>
              <w:jc w:val="left"/>
              <w:rPr>
                <w:rFonts w:ascii="Arial" w:eastAsia="Times New Roman" w:hAnsi="Arial" w:cs="Arial"/>
                <w:kern w:val="0"/>
                <w:sz w:val="36"/>
                <w:szCs w:val="36"/>
              </w:rPr>
            </w:pPr>
          </w:p>
        </w:tc>
        <w:tc>
          <w:tcPr>
            <w:tcW w:w="848"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1BF256A5" w14:textId="77777777" w:rsidR="00AE3B73" w:rsidRPr="00427DD8" w:rsidRDefault="00AE3B73" w:rsidP="00AE3B73">
            <w:pPr>
              <w:widowControl/>
              <w:jc w:val="center"/>
              <w:textAlignment w:val="center"/>
              <w:rPr>
                <w:sz w:val="20"/>
                <w:szCs w:val="20"/>
              </w:rPr>
            </w:pPr>
            <w:r w:rsidRPr="00427DD8">
              <w:rPr>
                <w:sz w:val="20"/>
                <w:szCs w:val="20"/>
              </w:rPr>
              <w:t>PeakEIRP (dBm)</w:t>
            </w:r>
          </w:p>
        </w:tc>
        <w:tc>
          <w:tcPr>
            <w:tcW w:w="808"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3AF2B4DC" w14:textId="77777777" w:rsidR="00AE3B73" w:rsidRPr="00427DD8" w:rsidRDefault="00AE3B73" w:rsidP="00AE3B73">
            <w:pPr>
              <w:widowControl/>
              <w:jc w:val="center"/>
              <w:textAlignment w:val="center"/>
              <w:rPr>
                <w:sz w:val="20"/>
                <w:szCs w:val="20"/>
              </w:rPr>
            </w:pPr>
            <w:r w:rsidRPr="00427DD8">
              <w:rPr>
                <w:sz w:val="20"/>
                <w:szCs w:val="20"/>
              </w:rPr>
              <w:t>TRP (dBm)</w:t>
            </w:r>
          </w:p>
        </w:tc>
        <w:tc>
          <w:tcPr>
            <w:tcW w:w="1012"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0C112940" w14:textId="77777777" w:rsidR="00AE3B73" w:rsidRPr="00427DD8" w:rsidRDefault="00AE3B73" w:rsidP="00AE3B73">
            <w:pPr>
              <w:widowControl/>
              <w:jc w:val="center"/>
              <w:textAlignment w:val="center"/>
              <w:rPr>
                <w:sz w:val="20"/>
                <w:szCs w:val="20"/>
              </w:rPr>
            </w:pPr>
            <w:r w:rsidRPr="00427DD8">
              <w:rPr>
                <w:sz w:val="20"/>
                <w:szCs w:val="20"/>
              </w:rPr>
              <w:t>PeakEIRP (dBm)</w:t>
            </w:r>
          </w:p>
        </w:tc>
        <w:tc>
          <w:tcPr>
            <w:tcW w:w="842"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0968411D" w14:textId="77777777" w:rsidR="00AE3B73" w:rsidRPr="00427DD8" w:rsidRDefault="00AE3B73" w:rsidP="00AE3B73">
            <w:pPr>
              <w:widowControl/>
              <w:jc w:val="center"/>
              <w:textAlignment w:val="center"/>
              <w:rPr>
                <w:sz w:val="20"/>
                <w:szCs w:val="20"/>
              </w:rPr>
            </w:pPr>
            <w:r w:rsidRPr="00427DD8">
              <w:rPr>
                <w:sz w:val="20"/>
                <w:szCs w:val="20"/>
              </w:rPr>
              <w:t>TRP (dBm)</w:t>
            </w:r>
          </w:p>
        </w:tc>
        <w:tc>
          <w:tcPr>
            <w:tcW w:w="1124" w:type="dxa"/>
            <w:tcBorders>
              <w:top w:val="single" w:sz="8" w:space="0" w:color="F7F8FA"/>
              <w:left w:val="single" w:sz="8" w:space="0" w:color="F7F8FA"/>
              <w:bottom w:val="single" w:sz="8" w:space="0" w:color="F7F8FA"/>
              <w:right w:val="single" w:sz="8" w:space="0" w:color="F7F8FA"/>
            </w:tcBorders>
            <w:shd w:val="clear" w:color="auto" w:fill="7BA0FF"/>
            <w:vAlign w:val="center"/>
          </w:tcPr>
          <w:p w14:paraId="4D0228B9" w14:textId="2A755D16" w:rsidR="00AE3B73" w:rsidRPr="00427DD8" w:rsidRDefault="00AE3B73" w:rsidP="00AE3B73">
            <w:pPr>
              <w:widowControl/>
              <w:jc w:val="center"/>
              <w:textAlignment w:val="center"/>
              <w:rPr>
                <w:sz w:val="20"/>
                <w:szCs w:val="20"/>
              </w:rPr>
            </w:pPr>
            <w:r w:rsidRPr="00427DD8">
              <w:rPr>
                <w:sz w:val="20"/>
                <w:szCs w:val="20"/>
              </w:rPr>
              <w:t>PeakEIRP (dBm)</w:t>
            </w:r>
          </w:p>
        </w:tc>
        <w:tc>
          <w:tcPr>
            <w:tcW w:w="801" w:type="dxa"/>
            <w:tcBorders>
              <w:top w:val="single" w:sz="8" w:space="0" w:color="F7F8FA"/>
              <w:left w:val="single" w:sz="8" w:space="0" w:color="F7F8FA"/>
              <w:bottom w:val="single" w:sz="8" w:space="0" w:color="F7F8FA"/>
              <w:right w:val="single" w:sz="8" w:space="0" w:color="F7F8FA"/>
            </w:tcBorders>
            <w:shd w:val="clear" w:color="auto" w:fill="7BA0FF"/>
            <w:vAlign w:val="center"/>
          </w:tcPr>
          <w:p w14:paraId="233738B0" w14:textId="7380CE4F" w:rsidR="00AE3B73" w:rsidRPr="00427DD8" w:rsidRDefault="00AE3B73" w:rsidP="00AE3B73">
            <w:pPr>
              <w:widowControl/>
              <w:jc w:val="center"/>
              <w:textAlignment w:val="center"/>
              <w:rPr>
                <w:sz w:val="20"/>
                <w:szCs w:val="20"/>
              </w:rPr>
            </w:pPr>
            <w:r w:rsidRPr="00427DD8">
              <w:rPr>
                <w:sz w:val="20"/>
                <w:szCs w:val="20"/>
              </w:rPr>
              <w:t>TRP (dBm)</w:t>
            </w:r>
          </w:p>
        </w:tc>
        <w:tc>
          <w:tcPr>
            <w:tcW w:w="998" w:type="dxa"/>
            <w:tcBorders>
              <w:top w:val="single" w:sz="8" w:space="0" w:color="F7F8FA"/>
              <w:left w:val="single" w:sz="8" w:space="0" w:color="F7F8FA"/>
              <w:bottom w:val="single" w:sz="8" w:space="0" w:color="F7F8FA"/>
              <w:right w:val="single" w:sz="8" w:space="0" w:color="F7F8FA"/>
            </w:tcBorders>
            <w:shd w:val="clear" w:color="auto" w:fill="7BA0FF"/>
            <w:vAlign w:val="center"/>
          </w:tcPr>
          <w:p w14:paraId="5FFDD809" w14:textId="760AD00F" w:rsidR="00AE3B73" w:rsidRPr="00427DD8" w:rsidRDefault="00AE3B73" w:rsidP="00AE3B73">
            <w:pPr>
              <w:widowControl/>
              <w:jc w:val="center"/>
              <w:textAlignment w:val="center"/>
              <w:rPr>
                <w:sz w:val="20"/>
                <w:szCs w:val="20"/>
              </w:rPr>
            </w:pPr>
            <w:r w:rsidRPr="00427DD8">
              <w:rPr>
                <w:sz w:val="20"/>
                <w:szCs w:val="20"/>
              </w:rPr>
              <w:t>PeakEIRP (dBm)</w:t>
            </w:r>
          </w:p>
        </w:tc>
        <w:tc>
          <w:tcPr>
            <w:tcW w:w="783" w:type="dxa"/>
            <w:tcBorders>
              <w:top w:val="single" w:sz="8" w:space="0" w:color="F7F8FA"/>
              <w:left w:val="single" w:sz="8" w:space="0" w:color="F7F8FA"/>
              <w:bottom w:val="single" w:sz="8" w:space="0" w:color="F7F8FA"/>
              <w:right w:val="single" w:sz="8" w:space="0" w:color="F7F8FA"/>
            </w:tcBorders>
            <w:shd w:val="clear" w:color="auto" w:fill="7BA0FF"/>
            <w:vAlign w:val="center"/>
          </w:tcPr>
          <w:p w14:paraId="2855AF75" w14:textId="17DCD0C7" w:rsidR="00AE3B73" w:rsidRPr="00427DD8" w:rsidRDefault="00AE3B73" w:rsidP="00AE3B73">
            <w:pPr>
              <w:widowControl/>
              <w:jc w:val="center"/>
              <w:textAlignment w:val="center"/>
              <w:rPr>
                <w:sz w:val="20"/>
                <w:szCs w:val="20"/>
              </w:rPr>
            </w:pPr>
            <w:r w:rsidRPr="00427DD8">
              <w:rPr>
                <w:sz w:val="20"/>
                <w:szCs w:val="20"/>
              </w:rPr>
              <w:t>TRP (dBm)</w:t>
            </w:r>
          </w:p>
        </w:tc>
      </w:tr>
      <w:tr w:rsidR="00427DD8" w:rsidRPr="00F24D5A" w14:paraId="295CA64C" w14:textId="24E59EFC" w:rsidTr="00427DD8">
        <w:trPr>
          <w:trHeight w:val="260"/>
        </w:trPr>
        <w:tc>
          <w:tcPr>
            <w:tcW w:w="1070"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75F62959" w14:textId="61A651D2" w:rsidR="00427DD8" w:rsidRPr="00427DD8" w:rsidRDefault="00427DD8" w:rsidP="00427DD8">
            <w:pPr>
              <w:widowControl/>
              <w:jc w:val="center"/>
              <w:textAlignment w:val="center"/>
              <w:rPr>
                <w:rFonts w:ascii="Arial" w:eastAsia="Times New Roman" w:hAnsi="Arial" w:cs="Arial"/>
                <w:kern w:val="0"/>
                <w:sz w:val="20"/>
                <w:szCs w:val="20"/>
              </w:rPr>
            </w:pPr>
            <w:r w:rsidRPr="00427DD8">
              <w:rPr>
                <w:rFonts w:hint="eastAsia"/>
                <w:sz w:val="20"/>
                <w:szCs w:val="20"/>
              </w:rPr>
              <w:t>波束类型</w:t>
            </w:r>
            <w:r w:rsidRPr="00427DD8">
              <w:rPr>
                <w:rFonts w:ascii="Microsoft Sans Serif" w:eastAsia="Times New Roman" w:hAnsi="Microsoft Sans Serif" w:cs="Microsoft Sans Serif"/>
                <w:color w:val="13171F"/>
                <w:kern w:val="24"/>
                <w:sz w:val="20"/>
                <w:szCs w:val="20"/>
              </w:rPr>
              <w:t>-0</w:t>
            </w:r>
          </w:p>
        </w:tc>
        <w:tc>
          <w:tcPr>
            <w:tcW w:w="84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7F9D2906" w14:textId="34A062AC" w:rsidR="00427DD8" w:rsidRPr="00427DD8" w:rsidRDefault="00427DD8" w:rsidP="00427DD8">
            <w:pPr>
              <w:widowControl/>
              <w:jc w:val="center"/>
              <w:textAlignment w:val="center"/>
            </w:pPr>
            <w:r w:rsidRPr="00427DD8">
              <w:t>14.9</w:t>
            </w:r>
          </w:p>
        </w:tc>
        <w:tc>
          <w:tcPr>
            <w:tcW w:w="80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4B3BC862" w14:textId="0445111F" w:rsidR="00427DD8" w:rsidRPr="00427DD8" w:rsidRDefault="00427DD8" w:rsidP="00427DD8">
            <w:pPr>
              <w:widowControl/>
              <w:jc w:val="center"/>
              <w:textAlignment w:val="center"/>
            </w:pPr>
            <w:r w:rsidRPr="00427DD8">
              <w:t>9.0</w:t>
            </w:r>
          </w:p>
        </w:tc>
        <w:tc>
          <w:tcPr>
            <w:tcW w:w="101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4F834585" w14:textId="3C957904" w:rsidR="00427DD8" w:rsidRPr="00427DD8" w:rsidRDefault="00427DD8" w:rsidP="00427DD8">
            <w:pPr>
              <w:widowControl/>
              <w:jc w:val="center"/>
              <w:textAlignment w:val="center"/>
            </w:pPr>
            <w:r w:rsidRPr="00427DD8">
              <w:t>14.9</w:t>
            </w:r>
          </w:p>
        </w:tc>
        <w:tc>
          <w:tcPr>
            <w:tcW w:w="84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7A0EEB0F" w14:textId="3F90A3A2" w:rsidR="00427DD8" w:rsidRPr="00427DD8" w:rsidRDefault="00427DD8" w:rsidP="00427DD8">
            <w:pPr>
              <w:widowControl/>
              <w:jc w:val="center"/>
              <w:textAlignment w:val="center"/>
            </w:pPr>
            <w:r w:rsidRPr="00427DD8">
              <w:t>8.</w:t>
            </w:r>
            <w:r w:rsidR="00244A25">
              <w:t>7</w:t>
            </w:r>
          </w:p>
        </w:tc>
        <w:tc>
          <w:tcPr>
            <w:tcW w:w="1124"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61CB8816" w14:textId="2C14DB6F" w:rsidR="00427DD8" w:rsidRPr="00427DD8" w:rsidRDefault="00427DD8" w:rsidP="00427DD8">
            <w:pPr>
              <w:widowControl/>
              <w:jc w:val="center"/>
              <w:textAlignment w:val="center"/>
            </w:pPr>
            <w:r w:rsidRPr="00427DD8">
              <w:t>15.</w:t>
            </w:r>
            <w:r w:rsidR="00244A25">
              <w:t>4</w:t>
            </w:r>
          </w:p>
        </w:tc>
        <w:tc>
          <w:tcPr>
            <w:tcW w:w="801"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5F44DBEF" w14:textId="4DB3AF57" w:rsidR="00427DD8" w:rsidRPr="00427DD8" w:rsidRDefault="00427DD8" w:rsidP="00427DD8">
            <w:pPr>
              <w:widowControl/>
              <w:jc w:val="center"/>
              <w:textAlignment w:val="center"/>
            </w:pPr>
            <w:r w:rsidRPr="00427DD8">
              <w:t>8.</w:t>
            </w:r>
            <w:r w:rsidR="00244A25">
              <w:t>7</w:t>
            </w:r>
          </w:p>
        </w:tc>
        <w:tc>
          <w:tcPr>
            <w:tcW w:w="998"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1810EFE8" w14:textId="132DFC2D" w:rsidR="00427DD8" w:rsidRPr="00427DD8" w:rsidRDefault="00427DD8" w:rsidP="00427DD8">
            <w:pPr>
              <w:widowControl/>
              <w:jc w:val="center"/>
              <w:textAlignment w:val="center"/>
            </w:pPr>
            <w:r w:rsidRPr="006B3E0C">
              <w:t>14.</w:t>
            </w:r>
            <w:r w:rsidR="00244A25">
              <w:t>9</w:t>
            </w:r>
          </w:p>
        </w:tc>
        <w:tc>
          <w:tcPr>
            <w:tcW w:w="783"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5CD06043" w14:textId="5A06036D" w:rsidR="00427DD8" w:rsidRPr="00427DD8" w:rsidRDefault="00427DD8" w:rsidP="00427DD8">
            <w:pPr>
              <w:widowControl/>
              <w:jc w:val="center"/>
              <w:textAlignment w:val="center"/>
            </w:pPr>
            <w:r w:rsidRPr="006B3E0C">
              <w:t>8.</w:t>
            </w:r>
            <w:r w:rsidR="00244A25">
              <w:t>4</w:t>
            </w:r>
          </w:p>
        </w:tc>
      </w:tr>
      <w:tr w:rsidR="00427DD8" w:rsidRPr="00F24D5A" w14:paraId="4952606A" w14:textId="491A2B95" w:rsidTr="00427DD8">
        <w:trPr>
          <w:trHeight w:val="536"/>
        </w:trPr>
        <w:tc>
          <w:tcPr>
            <w:tcW w:w="1070"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425879B7" w14:textId="4A09E80D" w:rsidR="00427DD8" w:rsidRPr="00427DD8" w:rsidRDefault="00427DD8" w:rsidP="00427DD8">
            <w:pPr>
              <w:widowControl/>
              <w:jc w:val="center"/>
              <w:textAlignment w:val="center"/>
              <w:rPr>
                <w:rFonts w:ascii="Arial" w:eastAsia="Times New Roman" w:hAnsi="Arial" w:cs="Arial"/>
                <w:kern w:val="0"/>
                <w:sz w:val="20"/>
                <w:szCs w:val="20"/>
              </w:rPr>
            </w:pPr>
            <w:r w:rsidRPr="00427DD8">
              <w:rPr>
                <w:rFonts w:ascii="宋体" w:hAnsi="宋体" w:cs="宋体" w:hint="eastAsia"/>
                <w:color w:val="13171F"/>
                <w:kern w:val="24"/>
                <w:sz w:val="20"/>
                <w:szCs w:val="20"/>
              </w:rPr>
              <w:t>波束类型</w:t>
            </w:r>
            <w:r w:rsidRPr="00427DD8">
              <w:rPr>
                <w:rFonts w:ascii="Microsoft Sans Serif" w:eastAsia="Times New Roman" w:hAnsi="Microsoft Sans Serif" w:cs="Microsoft Sans Serif"/>
                <w:color w:val="13171F"/>
                <w:kern w:val="24"/>
                <w:sz w:val="20"/>
                <w:szCs w:val="20"/>
              </w:rPr>
              <w:t>-1</w:t>
            </w:r>
          </w:p>
        </w:tc>
        <w:tc>
          <w:tcPr>
            <w:tcW w:w="84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57422B6F" w14:textId="457B6991" w:rsidR="00427DD8" w:rsidRPr="00427DD8" w:rsidRDefault="00427DD8" w:rsidP="00427DD8">
            <w:pPr>
              <w:widowControl/>
              <w:jc w:val="center"/>
              <w:textAlignment w:val="center"/>
            </w:pPr>
            <w:r w:rsidRPr="00427DD8">
              <w:t>17.</w:t>
            </w:r>
            <w:r>
              <w:t>5</w:t>
            </w:r>
          </w:p>
        </w:tc>
        <w:tc>
          <w:tcPr>
            <w:tcW w:w="80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208925E1" w14:textId="6A359045" w:rsidR="00427DD8" w:rsidRPr="00427DD8" w:rsidRDefault="00427DD8" w:rsidP="00427DD8">
            <w:pPr>
              <w:widowControl/>
              <w:jc w:val="center"/>
              <w:textAlignment w:val="center"/>
            </w:pPr>
            <w:r w:rsidRPr="00427DD8">
              <w:t>11.</w:t>
            </w:r>
            <w:r>
              <w:t>4</w:t>
            </w:r>
          </w:p>
        </w:tc>
        <w:tc>
          <w:tcPr>
            <w:tcW w:w="101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487EF970" w14:textId="4D506645" w:rsidR="00427DD8" w:rsidRPr="00427DD8" w:rsidRDefault="00427DD8" w:rsidP="00427DD8">
            <w:pPr>
              <w:widowControl/>
              <w:jc w:val="center"/>
              <w:textAlignment w:val="center"/>
            </w:pPr>
            <w:r w:rsidRPr="00427DD8">
              <w:t>18.2</w:t>
            </w:r>
          </w:p>
        </w:tc>
        <w:tc>
          <w:tcPr>
            <w:tcW w:w="84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4A340937" w14:textId="2AE2670D" w:rsidR="00427DD8" w:rsidRPr="00427DD8" w:rsidRDefault="00427DD8" w:rsidP="00427DD8">
            <w:pPr>
              <w:widowControl/>
              <w:jc w:val="center"/>
              <w:textAlignment w:val="center"/>
            </w:pPr>
            <w:r w:rsidRPr="00427DD8">
              <w:t>11.4</w:t>
            </w:r>
          </w:p>
        </w:tc>
        <w:tc>
          <w:tcPr>
            <w:tcW w:w="1124"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29814C78" w14:textId="73453256" w:rsidR="00427DD8" w:rsidRPr="00427DD8" w:rsidRDefault="00427DD8" w:rsidP="00427DD8">
            <w:pPr>
              <w:widowControl/>
              <w:jc w:val="center"/>
              <w:textAlignment w:val="center"/>
            </w:pPr>
            <w:r w:rsidRPr="00427DD8">
              <w:t>17.</w:t>
            </w:r>
            <w:r w:rsidR="00244A25">
              <w:t>8</w:t>
            </w:r>
          </w:p>
        </w:tc>
        <w:tc>
          <w:tcPr>
            <w:tcW w:w="801"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2214DF47" w14:textId="015A7B2B" w:rsidR="00427DD8" w:rsidRPr="00427DD8" w:rsidRDefault="00427DD8" w:rsidP="00427DD8">
            <w:pPr>
              <w:widowControl/>
              <w:jc w:val="center"/>
              <w:textAlignment w:val="center"/>
            </w:pPr>
            <w:r w:rsidRPr="00427DD8">
              <w:t>11.4</w:t>
            </w:r>
          </w:p>
        </w:tc>
        <w:tc>
          <w:tcPr>
            <w:tcW w:w="998"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0C06D7FC" w14:textId="4B924BDA" w:rsidR="00427DD8" w:rsidRPr="00427DD8" w:rsidRDefault="00427DD8" w:rsidP="00427DD8">
            <w:pPr>
              <w:widowControl/>
              <w:jc w:val="center"/>
              <w:textAlignment w:val="center"/>
            </w:pPr>
            <w:r w:rsidRPr="00D9689E">
              <w:t>18.</w:t>
            </w:r>
            <w:r w:rsidR="00244A25">
              <w:t>8</w:t>
            </w:r>
          </w:p>
        </w:tc>
        <w:tc>
          <w:tcPr>
            <w:tcW w:w="783"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7D98A4C0" w14:textId="1A0AF389" w:rsidR="00427DD8" w:rsidRPr="00427DD8" w:rsidRDefault="00427DD8" w:rsidP="00427DD8">
            <w:pPr>
              <w:widowControl/>
              <w:jc w:val="center"/>
              <w:textAlignment w:val="center"/>
            </w:pPr>
            <w:r w:rsidRPr="00D9689E">
              <w:t>11.</w:t>
            </w:r>
            <w:r w:rsidR="00244A25">
              <w:t>5</w:t>
            </w:r>
          </w:p>
        </w:tc>
      </w:tr>
      <w:tr w:rsidR="00427DD8" w:rsidRPr="00F24D5A" w14:paraId="6CE7DC4F" w14:textId="57B51868" w:rsidTr="00427DD8">
        <w:trPr>
          <w:trHeight w:val="340"/>
        </w:trPr>
        <w:tc>
          <w:tcPr>
            <w:tcW w:w="1070"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3DE85282" w14:textId="3B931A57" w:rsidR="00427DD8" w:rsidRPr="00427DD8" w:rsidRDefault="00427DD8" w:rsidP="00427DD8">
            <w:pPr>
              <w:widowControl/>
              <w:jc w:val="center"/>
              <w:textAlignment w:val="center"/>
              <w:rPr>
                <w:rFonts w:ascii="Arial" w:eastAsia="Times New Roman" w:hAnsi="Arial" w:cs="Arial"/>
                <w:kern w:val="0"/>
                <w:sz w:val="20"/>
                <w:szCs w:val="20"/>
              </w:rPr>
            </w:pPr>
            <w:r w:rsidRPr="00427DD8">
              <w:rPr>
                <w:rFonts w:ascii="宋体" w:hAnsi="宋体" w:cs="宋体" w:hint="eastAsia"/>
                <w:color w:val="13171F"/>
                <w:kern w:val="24"/>
                <w:sz w:val="20"/>
                <w:szCs w:val="20"/>
              </w:rPr>
              <w:t>波束类型</w:t>
            </w:r>
            <w:r w:rsidRPr="00427DD8">
              <w:rPr>
                <w:rFonts w:ascii="Microsoft Sans Serif" w:eastAsia="Times New Roman" w:hAnsi="Microsoft Sans Serif" w:cs="Microsoft Sans Serif"/>
                <w:color w:val="13171F"/>
                <w:kern w:val="24"/>
                <w:sz w:val="20"/>
                <w:szCs w:val="20"/>
              </w:rPr>
              <w:t>-2</w:t>
            </w:r>
          </w:p>
        </w:tc>
        <w:tc>
          <w:tcPr>
            <w:tcW w:w="84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14B22583" w14:textId="2A8DAD74" w:rsidR="00427DD8" w:rsidRPr="00427DD8" w:rsidRDefault="00427DD8" w:rsidP="00427DD8">
            <w:pPr>
              <w:widowControl/>
              <w:jc w:val="center"/>
              <w:textAlignment w:val="center"/>
            </w:pPr>
            <w:r w:rsidRPr="00427DD8">
              <w:t>22.4</w:t>
            </w:r>
          </w:p>
        </w:tc>
        <w:tc>
          <w:tcPr>
            <w:tcW w:w="80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1155D5BB" w14:textId="23EC8D45" w:rsidR="00427DD8" w:rsidRPr="00427DD8" w:rsidRDefault="00427DD8" w:rsidP="00427DD8">
            <w:pPr>
              <w:widowControl/>
              <w:jc w:val="center"/>
              <w:textAlignment w:val="center"/>
            </w:pPr>
            <w:r w:rsidRPr="00427DD8">
              <w:t>15.0</w:t>
            </w:r>
          </w:p>
        </w:tc>
        <w:tc>
          <w:tcPr>
            <w:tcW w:w="101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24F510D2" w14:textId="4AFE6797" w:rsidR="00427DD8" w:rsidRPr="00427DD8" w:rsidRDefault="00427DD8" w:rsidP="00427DD8">
            <w:pPr>
              <w:widowControl/>
              <w:jc w:val="center"/>
              <w:textAlignment w:val="center"/>
            </w:pPr>
            <w:r w:rsidRPr="00427DD8">
              <w:t>22.</w:t>
            </w:r>
            <w:r w:rsidR="00244A25">
              <w:t>4</w:t>
            </w:r>
          </w:p>
        </w:tc>
        <w:tc>
          <w:tcPr>
            <w:tcW w:w="84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6893105E" w14:textId="381A73A0" w:rsidR="00427DD8" w:rsidRPr="00427DD8" w:rsidRDefault="00427DD8" w:rsidP="00427DD8">
            <w:pPr>
              <w:widowControl/>
              <w:jc w:val="center"/>
              <w:textAlignment w:val="center"/>
            </w:pPr>
            <w:r w:rsidRPr="00427DD8">
              <w:t>15.</w:t>
            </w:r>
            <w:r w:rsidR="00244A25">
              <w:t>1</w:t>
            </w:r>
          </w:p>
        </w:tc>
        <w:tc>
          <w:tcPr>
            <w:tcW w:w="1124"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5DCDCA45" w14:textId="40A90906" w:rsidR="00427DD8" w:rsidRPr="00427DD8" w:rsidRDefault="00427DD8" w:rsidP="00427DD8">
            <w:pPr>
              <w:widowControl/>
              <w:jc w:val="center"/>
              <w:textAlignment w:val="center"/>
            </w:pPr>
            <w:r w:rsidRPr="00876C96">
              <w:t>23.0</w:t>
            </w:r>
          </w:p>
        </w:tc>
        <w:tc>
          <w:tcPr>
            <w:tcW w:w="801"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66CBD6E0" w14:textId="5138641A" w:rsidR="00427DD8" w:rsidRPr="00427DD8" w:rsidRDefault="00427DD8" w:rsidP="00427DD8">
            <w:pPr>
              <w:widowControl/>
              <w:jc w:val="center"/>
              <w:textAlignment w:val="center"/>
            </w:pPr>
            <w:r w:rsidRPr="00876C96">
              <w:t>15.</w:t>
            </w:r>
            <w:r w:rsidR="00244A25">
              <w:t>2</w:t>
            </w:r>
          </w:p>
        </w:tc>
        <w:tc>
          <w:tcPr>
            <w:tcW w:w="998"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597641D8" w14:textId="4674B559" w:rsidR="00427DD8" w:rsidRPr="00427DD8" w:rsidRDefault="00427DD8" w:rsidP="00427DD8">
            <w:pPr>
              <w:widowControl/>
              <w:jc w:val="center"/>
              <w:textAlignment w:val="center"/>
            </w:pPr>
            <w:r w:rsidRPr="00666039">
              <w:t>23.9</w:t>
            </w:r>
          </w:p>
        </w:tc>
        <w:tc>
          <w:tcPr>
            <w:tcW w:w="783"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28C8E32C" w14:textId="312D81DF" w:rsidR="00427DD8" w:rsidRPr="00427DD8" w:rsidRDefault="00427DD8" w:rsidP="00427DD8">
            <w:pPr>
              <w:widowControl/>
              <w:jc w:val="center"/>
              <w:textAlignment w:val="center"/>
            </w:pPr>
            <w:r w:rsidRPr="00666039">
              <w:t>15.0</w:t>
            </w:r>
          </w:p>
        </w:tc>
      </w:tr>
      <w:tr w:rsidR="00427DD8" w:rsidRPr="00F24D5A" w14:paraId="1AB65F65" w14:textId="6F0213A7" w:rsidTr="00427DD8">
        <w:trPr>
          <w:trHeight w:val="509"/>
        </w:trPr>
        <w:tc>
          <w:tcPr>
            <w:tcW w:w="1070" w:type="dxa"/>
            <w:tcBorders>
              <w:top w:val="single" w:sz="8" w:space="0" w:color="F7F8FA"/>
              <w:left w:val="single" w:sz="8" w:space="0" w:color="F7F8FA"/>
              <w:bottom w:val="single" w:sz="8" w:space="0" w:color="F7F8FA"/>
              <w:right w:val="single" w:sz="8" w:space="0" w:color="F7F8FA"/>
            </w:tcBorders>
            <w:shd w:val="clear" w:color="auto" w:fill="7BA0FF"/>
            <w:tcMar>
              <w:top w:w="8" w:type="dxa"/>
              <w:left w:w="8" w:type="dxa"/>
              <w:bottom w:w="0" w:type="dxa"/>
              <w:right w:w="8" w:type="dxa"/>
            </w:tcMar>
            <w:vAlign w:val="center"/>
            <w:hideMark/>
          </w:tcPr>
          <w:p w14:paraId="73436E30" w14:textId="4274779A" w:rsidR="00427DD8" w:rsidRPr="00427DD8" w:rsidRDefault="00427DD8" w:rsidP="00427DD8">
            <w:pPr>
              <w:widowControl/>
              <w:jc w:val="center"/>
              <w:textAlignment w:val="center"/>
              <w:rPr>
                <w:rFonts w:ascii="Arial" w:eastAsia="Times New Roman" w:hAnsi="Arial" w:cs="Arial"/>
                <w:kern w:val="0"/>
                <w:sz w:val="20"/>
                <w:szCs w:val="20"/>
              </w:rPr>
            </w:pPr>
            <w:r w:rsidRPr="00427DD8">
              <w:rPr>
                <w:rFonts w:ascii="宋体" w:hAnsi="宋体" w:cs="宋体" w:hint="eastAsia"/>
                <w:color w:val="13171F"/>
                <w:kern w:val="24"/>
                <w:sz w:val="20"/>
                <w:szCs w:val="20"/>
              </w:rPr>
              <w:t>波束类型</w:t>
            </w:r>
            <w:r w:rsidRPr="00427DD8">
              <w:rPr>
                <w:rFonts w:ascii="Microsoft Sans Serif" w:eastAsia="Times New Roman" w:hAnsi="Microsoft Sans Serif" w:cs="Microsoft Sans Serif"/>
                <w:color w:val="13171F"/>
                <w:kern w:val="24"/>
                <w:sz w:val="20"/>
                <w:szCs w:val="20"/>
              </w:rPr>
              <w:t>-3</w:t>
            </w:r>
          </w:p>
        </w:tc>
        <w:tc>
          <w:tcPr>
            <w:tcW w:w="84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7CE7102F" w14:textId="18440373" w:rsidR="00427DD8" w:rsidRPr="00427DD8" w:rsidRDefault="00427DD8" w:rsidP="00427DD8">
            <w:pPr>
              <w:widowControl/>
              <w:jc w:val="center"/>
              <w:textAlignment w:val="center"/>
            </w:pPr>
            <w:r w:rsidRPr="00427DD8">
              <w:t>29.1</w:t>
            </w:r>
          </w:p>
        </w:tc>
        <w:tc>
          <w:tcPr>
            <w:tcW w:w="808"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4764D8E1" w14:textId="0DE8B197" w:rsidR="00427DD8" w:rsidRPr="00427DD8" w:rsidRDefault="00427DD8" w:rsidP="00427DD8">
            <w:pPr>
              <w:widowControl/>
              <w:jc w:val="center"/>
              <w:textAlignment w:val="center"/>
            </w:pPr>
            <w:r w:rsidRPr="00427DD8">
              <w:t>18.</w:t>
            </w:r>
            <w:r>
              <w:t>7</w:t>
            </w:r>
          </w:p>
        </w:tc>
        <w:tc>
          <w:tcPr>
            <w:tcW w:w="101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02E108AF" w14:textId="1CD8E9F8" w:rsidR="00427DD8" w:rsidRPr="00427DD8" w:rsidRDefault="00427DD8" w:rsidP="00427DD8">
            <w:pPr>
              <w:widowControl/>
              <w:jc w:val="center"/>
              <w:textAlignment w:val="center"/>
            </w:pPr>
            <w:r w:rsidRPr="00427DD8">
              <w:t>29.3</w:t>
            </w:r>
          </w:p>
        </w:tc>
        <w:tc>
          <w:tcPr>
            <w:tcW w:w="842" w:type="dxa"/>
            <w:tcBorders>
              <w:top w:val="single" w:sz="8" w:space="0" w:color="F7F8FA"/>
              <w:left w:val="single" w:sz="8" w:space="0" w:color="F7F8FA"/>
              <w:bottom w:val="single" w:sz="8" w:space="0" w:color="F7F8FA"/>
              <w:right w:val="single" w:sz="8" w:space="0" w:color="F7F8FA"/>
            </w:tcBorders>
            <w:shd w:val="clear" w:color="auto" w:fill="E8E9F9"/>
            <w:tcMar>
              <w:top w:w="8" w:type="dxa"/>
              <w:left w:w="8" w:type="dxa"/>
              <w:bottom w:w="0" w:type="dxa"/>
              <w:right w:w="8" w:type="dxa"/>
            </w:tcMar>
            <w:vAlign w:val="center"/>
            <w:hideMark/>
          </w:tcPr>
          <w:p w14:paraId="0E16C5FE" w14:textId="6DC04831" w:rsidR="00427DD8" w:rsidRPr="00427DD8" w:rsidRDefault="00427DD8" w:rsidP="00427DD8">
            <w:pPr>
              <w:widowControl/>
              <w:jc w:val="center"/>
              <w:textAlignment w:val="center"/>
            </w:pPr>
            <w:r w:rsidRPr="00427DD8">
              <w:t>18.</w:t>
            </w:r>
            <w:r w:rsidR="00244A25">
              <w:t>9</w:t>
            </w:r>
          </w:p>
        </w:tc>
        <w:tc>
          <w:tcPr>
            <w:tcW w:w="1124"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4CF6920A" w14:textId="565B12DD" w:rsidR="00427DD8" w:rsidRPr="00427DD8" w:rsidRDefault="00427DD8" w:rsidP="00427DD8">
            <w:pPr>
              <w:widowControl/>
              <w:jc w:val="center"/>
              <w:textAlignment w:val="center"/>
            </w:pPr>
            <w:r w:rsidRPr="00A876FF">
              <w:t>30.</w:t>
            </w:r>
            <w:r w:rsidR="00244A25">
              <w:t>3</w:t>
            </w:r>
          </w:p>
        </w:tc>
        <w:tc>
          <w:tcPr>
            <w:tcW w:w="801"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41A5214A" w14:textId="7B651C46" w:rsidR="00427DD8" w:rsidRPr="00427DD8" w:rsidRDefault="00427DD8" w:rsidP="00427DD8">
            <w:pPr>
              <w:widowControl/>
              <w:jc w:val="center"/>
              <w:textAlignment w:val="center"/>
            </w:pPr>
            <w:r w:rsidRPr="00A876FF">
              <w:t>19.3</w:t>
            </w:r>
          </w:p>
        </w:tc>
        <w:tc>
          <w:tcPr>
            <w:tcW w:w="998"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3DB8E076" w14:textId="5AF090C2" w:rsidR="00427DD8" w:rsidRPr="00427DD8" w:rsidRDefault="00427DD8" w:rsidP="00427DD8">
            <w:pPr>
              <w:widowControl/>
              <w:jc w:val="center"/>
              <w:textAlignment w:val="center"/>
            </w:pPr>
            <w:r w:rsidRPr="00B7267E">
              <w:t>30.</w:t>
            </w:r>
            <w:r w:rsidR="00244A25">
              <w:t>1</w:t>
            </w:r>
          </w:p>
        </w:tc>
        <w:tc>
          <w:tcPr>
            <w:tcW w:w="783" w:type="dxa"/>
            <w:tcBorders>
              <w:top w:val="single" w:sz="8" w:space="0" w:color="F7F8FA"/>
              <w:left w:val="single" w:sz="8" w:space="0" w:color="F7F8FA"/>
              <w:bottom w:val="single" w:sz="8" w:space="0" w:color="F7F8FA"/>
              <w:right w:val="single" w:sz="8" w:space="0" w:color="F7F8FA"/>
            </w:tcBorders>
            <w:shd w:val="clear" w:color="auto" w:fill="E8E9F9"/>
            <w:vAlign w:val="center"/>
          </w:tcPr>
          <w:p w14:paraId="7887E3E8" w14:textId="17416DD2" w:rsidR="00427DD8" w:rsidRPr="00427DD8" w:rsidRDefault="00427DD8" w:rsidP="00427DD8">
            <w:pPr>
              <w:widowControl/>
              <w:jc w:val="center"/>
              <w:textAlignment w:val="center"/>
            </w:pPr>
            <w:r w:rsidRPr="00B7267E">
              <w:t>18.</w:t>
            </w:r>
            <w:r w:rsidR="00244A25">
              <w:t>8</w:t>
            </w:r>
          </w:p>
        </w:tc>
      </w:tr>
    </w:tbl>
    <w:p w14:paraId="4BE157EE" w14:textId="22669B0B" w:rsidR="00F24D5A" w:rsidRDefault="00F24D5A" w:rsidP="00F24D5A">
      <w:pPr>
        <w:spacing w:line="360" w:lineRule="auto"/>
        <w:rPr>
          <w:sz w:val="24"/>
        </w:rPr>
      </w:pPr>
    </w:p>
    <w:p w14:paraId="7F0B2A57" w14:textId="77777777" w:rsidR="00D57325" w:rsidRDefault="00F24D5A" w:rsidP="00D57325">
      <w:pPr>
        <w:spacing w:line="360" w:lineRule="auto"/>
        <w:rPr>
          <w:sz w:val="24"/>
        </w:rPr>
      </w:pPr>
      <w:r>
        <w:rPr>
          <w:rFonts w:hint="eastAsia"/>
          <w:sz w:val="24"/>
        </w:rPr>
        <w:t>如表格</w:t>
      </w:r>
      <w:r>
        <w:rPr>
          <w:rFonts w:hint="eastAsia"/>
          <w:sz w:val="24"/>
        </w:rPr>
        <w:t>1</w:t>
      </w:r>
      <w:r>
        <w:rPr>
          <w:rFonts w:hint="eastAsia"/>
          <w:sz w:val="24"/>
        </w:rPr>
        <w:t>中的测试结果，</w:t>
      </w:r>
    </w:p>
    <w:p w14:paraId="10D39FDD" w14:textId="669020B7" w:rsidR="00D40D92" w:rsidRPr="00295960" w:rsidRDefault="00D40D92" w:rsidP="00AF1F0D">
      <w:pPr>
        <w:spacing w:line="360" w:lineRule="auto"/>
        <w:rPr>
          <w:b/>
          <w:bCs/>
          <w:sz w:val="24"/>
        </w:rPr>
      </w:pPr>
      <w:r w:rsidRPr="00295960">
        <w:rPr>
          <w:rFonts w:hint="eastAsia"/>
          <w:b/>
          <w:bCs/>
          <w:sz w:val="24"/>
        </w:rPr>
        <w:t>观察</w:t>
      </w:r>
      <w:r w:rsidRPr="00295960">
        <w:rPr>
          <w:rFonts w:hint="eastAsia"/>
          <w:b/>
          <w:bCs/>
          <w:sz w:val="24"/>
        </w:rPr>
        <w:t>1</w:t>
      </w:r>
      <w:r w:rsidR="00A717DC" w:rsidRPr="00295960">
        <w:rPr>
          <w:rFonts w:hint="eastAsia"/>
          <w:b/>
          <w:bCs/>
          <w:sz w:val="24"/>
        </w:rPr>
        <w:t>：</w:t>
      </w:r>
      <w:r w:rsidR="00D57325" w:rsidRPr="00D57325">
        <w:rPr>
          <w:b/>
          <w:bCs/>
          <w:sz w:val="24"/>
        </w:rPr>
        <w:t>TRP</w:t>
      </w:r>
      <w:r w:rsidR="00D57325" w:rsidRPr="00D57325">
        <w:rPr>
          <w:b/>
          <w:bCs/>
          <w:sz w:val="24"/>
        </w:rPr>
        <w:t>的测试结果与毫米波终端所使用的波束类型非常相关。</w:t>
      </w:r>
      <w:r w:rsidR="00AF1F0D" w:rsidRPr="00295960">
        <w:rPr>
          <w:rFonts w:hint="eastAsia"/>
          <w:b/>
          <w:bCs/>
          <w:sz w:val="24"/>
        </w:rPr>
        <w:t>采用不同波束类型，</w:t>
      </w:r>
      <w:r w:rsidR="00AF1F0D" w:rsidRPr="00295960">
        <w:rPr>
          <w:rFonts w:hint="eastAsia"/>
          <w:b/>
          <w:bCs/>
          <w:sz w:val="24"/>
        </w:rPr>
        <w:t>TRP</w:t>
      </w:r>
      <w:r w:rsidR="00AF1F0D" w:rsidRPr="00295960">
        <w:rPr>
          <w:rFonts w:hint="eastAsia"/>
          <w:b/>
          <w:bCs/>
          <w:sz w:val="24"/>
        </w:rPr>
        <w:t>相差最大超过</w:t>
      </w:r>
      <w:r w:rsidR="00AF1F0D" w:rsidRPr="00295960">
        <w:rPr>
          <w:rFonts w:hint="eastAsia"/>
          <w:b/>
          <w:bCs/>
          <w:sz w:val="24"/>
        </w:rPr>
        <w:t>1</w:t>
      </w:r>
      <w:r w:rsidR="00AF1F0D" w:rsidRPr="00295960">
        <w:rPr>
          <w:b/>
          <w:bCs/>
          <w:sz w:val="24"/>
        </w:rPr>
        <w:t>0</w:t>
      </w:r>
      <w:r w:rsidR="00AF1F0D" w:rsidRPr="00295960">
        <w:rPr>
          <w:rFonts w:hint="eastAsia"/>
          <w:b/>
          <w:bCs/>
          <w:sz w:val="24"/>
        </w:rPr>
        <w:t>dB</w:t>
      </w:r>
      <w:r w:rsidR="00AF1F0D" w:rsidRPr="00295960">
        <w:rPr>
          <w:rFonts w:hint="eastAsia"/>
          <w:b/>
          <w:bCs/>
          <w:sz w:val="24"/>
        </w:rPr>
        <w:t>。</w:t>
      </w:r>
      <w:r w:rsidR="00D57325" w:rsidRPr="00D57325">
        <w:rPr>
          <w:b/>
          <w:bCs/>
          <w:sz w:val="24"/>
        </w:rPr>
        <w:t>波束类型的选择是取决于终端实现的，即终端可能在不同的毫米波天线模组上使用不同类型的波束</w:t>
      </w:r>
      <w:r w:rsidR="00AF1F0D" w:rsidRPr="00295960">
        <w:rPr>
          <w:rFonts w:hint="eastAsia"/>
          <w:b/>
          <w:bCs/>
          <w:sz w:val="24"/>
        </w:rPr>
        <w:t>。</w:t>
      </w:r>
    </w:p>
    <w:p w14:paraId="4243E93E" w14:textId="4FA0455B" w:rsidR="003957F0" w:rsidRPr="00295960" w:rsidRDefault="003957F0" w:rsidP="00AF1F0D">
      <w:pPr>
        <w:spacing w:line="360" w:lineRule="auto"/>
        <w:rPr>
          <w:b/>
          <w:bCs/>
          <w:sz w:val="24"/>
        </w:rPr>
      </w:pPr>
      <w:r w:rsidRPr="00295960">
        <w:rPr>
          <w:rFonts w:hint="eastAsia"/>
          <w:b/>
          <w:bCs/>
          <w:sz w:val="24"/>
        </w:rPr>
        <w:t>观察</w:t>
      </w:r>
      <w:r w:rsidRPr="00295960">
        <w:rPr>
          <w:rFonts w:hint="eastAsia"/>
          <w:b/>
          <w:bCs/>
          <w:sz w:val="24"/>
        </w:rPr>
        <w:t>2</w:t>
      </w:r>
      <w:r w:rsidRPr="00295960">
        <w:rPr>
          <w:rFonts w:hint="eastAsia"/>
          <w:b/>
          <w:bCs/>
          <w:sz w:val="24"/>
        </w:rPr>
        <w:t>：</w:t>
      </w:r>
      <w:r w:rsidRPr="00295960">
        <w:rPr>
          <w:rFonts w:hint="eastAsia"/>
          <w:b/>
          <w:bCs/>
          <w:sz w:val="24"/>
        </w:rPr>
        <w:t>如果</w:t>
      </w:r>
      <w:r w:rsidRPr="00295960">
        <w:rPr>
          <w:rFonts w:hint="eastAsia"/>
          <w:b/>
          <w:bCs/>
          <w:sz w:val="24"/>
        </w:rPr>
        <w:t>TRP</w:t>
      </w:r>
      <w:r w:rsidRPr="00295960">
        <w:rPr>
          <w:rFonts w:hint="eastAsia"/>
          <w:b/>
          <w:bCs/>
          <w:sz w:val="24"/>
        </w:rPr>
        <w:t>的测试为随机选择的方向，测试结果可能会由于所选的波束类型的不同，而导致终端的</w:t>
      </w:r>
      <w:r w:rsidRPr="00295960">
        <w:rPr>
          <w:rFonts w:hint="eastAsia"/>
          <w:b/>
          <w:bCs/>
          <w:sz w:val="24"/>
        </w:rPr>
        <w:t>TRP</w:t>
      </w:r>
      <w:r w:rsidRPr="00295960">
        <w:rPr>
          <w:rFonts w:hint="eastAsia"/>
          <w:b/>
          <w:bCs/>
          <w:sz w:val="24"/>
        </w:rPr>
        <w:t>测试结果不准确、从而无法通过测试。</w:t>
      </w:r>
    </w:p>
    <w:p w14:paraId="5291874E" w14:textId="2133B40D" w:rsidR="004041CB" w:rsidRPr="00295960" w:rsidRDefault="004041CB" w:rsidP="00AF1F0D">
      <w:pPr>
        <w:spacing w:line="360" w:lineRule="auto"/>
        <w:rPr>
          <w:rFonts w:hint="eastAsia"/>
          <w:b/>
          <w:bCs/>
          <w:sz w:val="24"/>
        </w:rPr>
      </w:pPr>
      <w:r w:rsidRPr="00295960">
        <w:rPr>
          <w:rFonts w:hint="eastAsia"/>
          <w:b/>
          <w:bCs/>
          <w:sz w:val="24"/>
        </w:rPr>
        <w:t>观察</w:t>
      </w:r>
      <w:r w:rsidRPr="00295960">
        <w:rPr>
          <w:b/>
          <w:bCs/>
          <w:sz w:val="24"/>
        </w:rPr>
        <w:t>3</w:t>
      </w:r>
      <w:r w:rsidRPr="00295960">
        <w:rPr>
          <w:rFonts w:hint="eastAsia"/>
          <w:b/>
          <w:bCs/>
          <w:sz w:val="24"/>
        </w:rPr>
        <w:t>：对于杂散等</w:t>
      </w:r>
      <w:r w:rsidR="00DE5AE8" w:rsidRPr="00295960">
        <w:rPr>
          <w:rFonts w:hint="eastAsia"/>
          <w:b/>
          <w:bCs/>
          <w:sz w:val="24"/>
        </w:rPr>
        <w:t>基于</w:t>
      </w:r>
      <w:r w:rsidRPr="00295960">
        <w:rPr>
          <w:rFonts w:hint="eastAsia"/>
          <w:b/>
          <w:bCs/>
          <w:sz w:val="24"/>
        </w:rPr>
        <w:t>带外</w:t>
      </w:r>
      <w:r w:rsidRPr="00295960">
        <w:rPr>
          <w:rFonts w:hint="eastAsia"/>
          <w:b/>
          <w:bCs/>
          <w:sz w:val="24"/>
        </w:rPr>
        <w:t>TRP</w:t>
      </w:r>
      <w:r w:rsidRPr="00295960">
        <w:rPr>
          <w:rFonts w:hint="eastAsia"/>
          <w:b/>
          <w:bCs/>
          <w:sz w:val="24"/>
        </w:rPr>
        <w:t>的指标，如果无法保证测试在带内</w:t>
      </w:r>
      <w:r w:rsidRPr="00295960">
        <w:rPr>
          <w:rFonts w:hint="eastAsia"/>
          <w:b/>
          <w:bCs/>
          <w:sz w:val="24"/>
        </w:rPr>
        <w:t>TRP</w:t>
      </w:r>
      <w:r w:rsidRPr="00295960">
        <w:rPr>
          <w:rFonts w:hint="eastAsia"/>
          <w:b/>
          <w:bCs/>
          <w:sz w:val="24"/>
        </w:rPr>
        <w:t>最大的条件下进行，将</w:t>
      </w:r>
      <w:r w:rsidR="009E4059" w:rsidRPr="00295960">
        <w:rPr>
          <w:rFonts w:hint="eastAsia"/>
          <w:b/>
          <w:bCs/>
          <w:sz w:val="24"/>
        </w:rPr>
        <w:t>会导致所测试的</w:t>
      </w:r>
      <w:r w:rsidRPr="00295960">
        <w:rPr>
          <w:rFonts w:hint="eastAsia"/>
          <w:b/>
          <w:bCs/>
          <w:sz w:val="24"/>
        </w:rPr>
        <w:t>带外</w:t>
      </w:r>
      <w:r w:rsidR="00DE5AE8" w:rsidRPr="00295960">
        <w:rPr>
          <w:rFonts w:hint="eastAsia"/>
          <w:b/>
          <w:bCs/>
          <w:sz w:val="24"/>
        </w:rPr>
        <w:t>杂散</w:t>
      </w:r>
      <w:r w:rsidR="009E4059" w:rsidRPr="00295960">
        <w:rPr>
          <w:rFonts w:hint="eastAsia"/>
          <w:b/>
          <w:bCs/>
          <w:sz w:val="24"/>
        </w:rPr>
        <w:t>结果偏低</w:t>
      </w:r>
      <w:r w:rsidR="00DE5AE8" w:rsidRPr="00295960">
        <w:rPr>
          <w:rFonts w:hint="eastAsia"/>
          <w:b/>
          <w:bCs/>
          <w:sz w:val="24"/>
        </w:rPr>
        <w:t>，无法保证测试的准确性。</w:t>
      </w:r>
    </w:p>
    <w:p w14:paraId="0DC48F0C" w14:textId="7D3795D8" w:rsidR="00BA66FB" w:rsidRDefault="00BA66FB" w:rsidP="00BA66FB">
      <w:pPr>
        <w:pStyle w:val="ListParagraph"/>
        <w:numPr>
          <w:ilvl w:val="0"/>
          <w:numId w:val="3"/>
        </w:numPr>
        <w:spacing w:line="360" w:lineRule="auto"/>
        <w:ind w:firstLineChars="0"/>
        <w:rPr>
          <w:sz w:val="24"/>
        </w:rPr>
      </w:pPr>
      <w:r>
        <w:rPr>
          <w:rFonts w:hint="eastAsia"/>
          <w:sz w:val="24"/>
        </w:rPr>
        <w:t>测试时间</w:t>
      </w:r>
    </w:p>
    <w:p w14:paraId="587C8BF5" w14:textId="689BC9C6" w:rsidR="00BA66FB" w:rsidRDefault="00AC5C0B" w:rsidP="00BA66FB">
      <w:pPr>
        <w:spacing w:line="360" w:lineRule="auto"/>
        <w:rPr>
          <w:sz w:val="24"/>
        </w:rPr>
      </w:pPr>
      <w:r>
        <w:rPr>
          <w:rFonts w:hint="eastAsia"/>
          <w:sz w:val="24"/>
        </w:rPr>
        <w:t>根据</w:t>
      </w:r>
      <w:r w:rsidRPr="004041CB">
        <w:rPr>
          <w:rFonts w:hint="eastAsia"/>
          <w:sz w:val="24"/>
        </w:rPr>
        <w:t>3GPP</w:t>
      </w:r>
      <w:r w:rsidRPr="004041CB">
        <w:rPr>
          <w:sz w:val="24"/>
        </w:rPr>
        <w:t xml:space="preserve"> TR 38.884</w:t>
      </w:r>
      <w:r w:rsidRPr="004041CB">
        <w:rPr>
          <w:rFonts w:hint="eastAsia"/>
          <w:sz w:val="24"/>
        </w:rPr>
        <w:t>，</w:t>
      </w:r>
      <w:r>
        <w:rPr>
          <w:rFonts w:hint="eastAsia"/>
          <w:sz w:val="24"/>
        </w:rPr>
        <w:t>表格</w:t>
      </w:r>
      <w:r w:rsidRPr="004041CB">
        <w:rPr>
          <w:rFonts w:hint="eastAsia"/>
          <w:sz w:val="24"/>
        </w:rPr>
        <w:t>8.</w:t>
      </w:r>
      <w:r w:rsidRPr="004041CB">
        <w:rPr>
          <w:sz w:val="24"/>
        </w:rPr>
        <w:t>1-1</w:t>
      </w:r>
      <w:r w:rsidR="004041CB">
        <w:rPr>
          <w:rFonts w:hint="eastAsia"/>
          <w:sz w:val="24"/>
        </w:rPr>
        <w:t>，采用紧缩场法，毫米波测试时间统计如下：</w:t>
      </w:r>
    </w:p>
    <w:p w14:paraId="3B98AD89" w14:textId="72928B4F" w:rsidR="00FC1237" w:rsidRDefault="00FC1237" w:rsidP="003936FC">
      <w:pPr>
        <w:spacing w:line="360" w:lineRule="auto"/>
        <w:jc w:val="center"/>
        <w:rPr>
          <w:rFonts w:hint="eastAsia"/>
          <w:sz w:val="24"/>
        </w:rPr>
      </w:pPr>
      <w:r>
        <w:rPr>
          <w:rFonts w:hint="eastAsia"/>
          <w:sz w:val="24"/>
        </w:rPr>
        <w:t>表格：</w:t>
      </w:r>
      <w:r w:rsidR="003936FC">
        <w:rPr>
          <w:rFonts w:hint="eastAsia"/>
          <w:sz w:val="24"/>
        </w:rPr>
        <w:t>F</w:t>
      </w:r>
      <w:r w:rsidR="003936FC">
        <w:rPr>
          <w:sz w:val="24"/>
        </w:rPr>
        <w:t>R2</w:t>
      </w:r>
      <w:r w:rsidR="003936FC">
        <w:rPr>
          <w:rFonts w:hint="eastAsia"/>
          <w:sz w:val="24"/>
        </w:rPr>
        <w:t>终端实际测试时间</w:t>
      </w:r>
      <w:r w:rsidR="003936FC">
        <w:rPr>
          <w:rFonts w:hint="eastAsia"/>
          <w:sz w:val="24"/>
        </w:rPr>
        <w:t xml:space="preserve"> </w:t>
      </w:r>
      <w:r w:rsidR="003936FC">
        <w:rPr>
          <w:sz w:val="24"/>
        </w:rPr>
        <w:t>[3]</w:t>
      </w:r>
    </w:p>
    <w:tbl>
      <w:tblPr>
        <w:tblStyle w:val="TableGrid"/>
        <w:tblW w:w="8540" w:type="dxa"/>
        <w:tblLook w:val="04A0" w:firstRow="1" w:lastRow="0" w:firstColumn="1" w:lastColumn="0" w:noHBand="0" w:noVBand="1"/>
      </w:tblPr>
      <w:tblGrid>
        <w:gridCol w:w="961"/>
        <w:gridCol w:w="1172"/>
        <w:gridCol w:w="4906"/>
        <w:gridCol w:w="1501"/>
      </w:tblGrid>
      <w:tr w:rsidR="004041CB" w:rsidRPr="004041CB" w14:paraId="1D53A586" w14:textId="77777777" w:rsidTr="00C30A21">
        <w:trPr>
          <w:trHeight w:val="300"/>
        </w:trPr>
        <w:tc>
          <w:tcPr>
            <w:tcW w:w="7039" w:type="dxa"/>
            <w:gridSpan w:val="3"/>
            <w:hideMark/>
          </w:tcPr>
          <w:p w14:paraId="6ADD73B5" w14:textId="77777777" w:rsidR="004041CB" w:rsidRPr="004041CB" w:rsidRDefault="004041CB" w:rsidP="004041CB">
            <w:pPr>
              <w:widowControl/>
              <w:jc w:val="center"/>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FR2 test cases based on TS38.521-3/2:</w:t>
            </w:r>
          </w:p>
        </w:tc>
        <w:tc>
          <w:tcPr>
            <w:tcW w:w="1500" w:type="dxa"/>
            <w:hideMark/>
          </w:tcPr>
          <w:p w14:paraId="4CACD426" w14:textId="77777777" w:rsidR="004041CB" w:rsidRPr="004041CB" w:rsidRDefault="004041CB" w:rsidP="004041CB">
            <w:pPr>
              <w:widowControl/>
              <w:jc w:val="center"/>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Time/h or min</w:t>
            </w:r>
          </w:p>
        </w:tc>
      </w:tr>
      <w:tr w:rsidR="00C30A21" w:rsidRPr="004041CB" w14:paraId="7CFF6D70" w14:textId="77777777" w:rsidTr="00C30A21">
        <w:trPr>
          <w:trHeight w:val="200"/>
        </w:trPr>
        <w:tc>
          <w:tcPr>
            <w:tcW w:w="961" w:type="dxa"/>
            <w:hideMark/>
          </w:tcPr>
          <w:p w14:paraId="2D01D8DA"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38.521-2</w:t>
            </w:r>
          </w:p>
        </w:tc>
        <w:tc>
          <w:tcPr>
            <w:tcW w:w="1172" w:type="dxa"/>
            <w:hideMark/>
          </w:tcPr>
          <w:p w14:paraId="3AE8EE80" w14:textId="77777777" w:rsidR="004041CB" w:rsidRPr="004041CB" w:rsidRDefault="004041CB" w:rsidP="004041CB">
            <w:pPr>
              <w:widowControl/>
              <w:jc w:val="left"/>
              <w:rPr>
                <w:rFonts w:ascii="Arial" w:eastAsia="Times New Roman" w:hAnsi="Arial" w:cs="Arial"/>
                <w:kern w:val="0"/>
                <w:sz w:val="20"/>
                <w:szCs w:val="20"/>
              </w:rPr>
            </w:pPr>
            <w:r w:rsidRPr="004041CB">
              <w:rPr>
                <w:rFonts w:ascii="宋体" w:hAnsi="宋体" w:cs="宋体"/>
                <w:kern w:val="24"/>
                <w:sz w:val="20"/>
                <w:szCs w:val="20"/>
              </w:rPr>
              <w:t xml:space="preserve">　</w:t>
            </w:r>
          </w:p>
        </w:tc>
        <w:tc>
          <w:tcPr>
            <w:tcW w:w="4905" w:type="dxa"/>
            <w:hideMark/>
          </w:tcPr>
          <w:p w14:paraId="15126D09"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highlight w:val="yellow"/>
              </w:rPr>
              <w:t>Tx beam peak direction search</w:t>
            </w:r>
          </w:p>
        </w:tc>
        <w:tc>
          <w:tcPr>
            <w:tcW w:w="1500" w:type="dxa"/>
            <w:hideMark/>
          </w:tcPr>
          <w:p w14:paraId="7EED9F26"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highlight w:val="yellow"/>
              </w:rPr>
              <w:t>4h (with 7.5° step)</w:t>
            </w:r>
          </w:p>
        </w:tc>
      </w:tr>
      <w:tr w:rsidR="00C30A21" w:rsidRPr="004041CB" w14:paraId="27A0C34A" w14:textId="77777777" w:rsidTr="00C30A21">
        <w:trPr>
          <w:trHeight w:val="208"/>
        </w:trPr>
        <w:tc>
          <w:tcPr>
            <w:tcW w:w="961" w:type="dxa"/>
            <w:hideMark/>
          </w:tcPr>
          <w:p w14:paraId="6E164C9C"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38.521-2</w:t>
            </w:r>
          </w:p>
        </w:tc>
        <w:tc>
          <w:tcPr>
            <w:tcW w:w="1172" w:type="dxa"/>
            <w:hideMark/>
          </w:tcPr>
          <w:p w14:paraId="6885DE4D" w14:textId="77777777" w:rsidR="004041CB" w:rsidRPr="004041CB" w:rsidRDefault="004041CB" w:rsidP="004041CB">
            <w:pPr>
              <w:widowControl/>
              <w:jc w:val="left"/>
              <w:rPr>
                <w:rFonts w:ascii="Arial" w:eastAsia="Times New Roman" w:hAnsi="Arial" w:cs="Arial"/>
                <w:kern w:val="0"/>
                <w:sz w:val="20"/>
                <w:szCs w:val="20"/>
              </w:rPr>
            </w:pPr>
            <w:r w:rsidRPr="004041CB">
              <w:rPr>
                <w:rFonts w:ascii="宋体" w:hAnsi="宋体" w:cs="宋体"/>
                <w:kern w:val="24"/>
                <w:sz w:val="20"/>
                <w:szCs w:val="20"/>
              </w:rPr>
              <w:t xml:space="preserve">　</w:t>
            </w:r>
          </w:p>
        </w:tc>
        <w:tc>
          <w:tcPr>
            <w:tcW w:w="4905" w:type="dxa"/>
            <w:hideMark/>
          </w:tcPr>
          <w:p w14:paraId="72AE23E2"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Rx beam peak direction search</w:t>
            </w:r>
          </w:p>
        </w:tc>
        <w:tc>
          <w:tcPr>
            <w:tcW w:w="1500" w:type="dxa"/>
            <w:hideMark/>
          </w:tcPr>
          <w:p w14:paraId="1DA3953B"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11h (with 7.5° step)</w:t>
            </w:r>
          </w:p>
        </w:tc>
      </w:tr>
      <w:tr w:rsidR="00C30A21" w:rsidRPr="004041CB" w14:paraId="4959C285" w14:textId="77777777" w:rsidTr="00C30A21">
        <w:trPr>
          <w:trHeight w:val="387"/>
        </w:trPr>
        <w:tc>
          <w:tcPr>
            <w:tcW w:w="961" w:type="dxa"/>
            <w:hideMark/>
          </w:tcPr>
          <w:p w14:paraId="5D70B2F7"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38.521-3</w:t>
            </w:r>
          </w:p>
        </w:tc>
        <w:tc>
          <w:tcPr>
            <w:tcW w:w="1172" w:type="dxa"/>
            <w:hideMark/>
          </w:tcPr>
          <w:p w14:paraId="478E99B4"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6.2B.1.4.1</w:t>
            </w:r>
          </w:p>
        </w:tc>
        <w:tc>
          <w:tcPr>
            <w:tcW w:w="4905" w:type="dxa"/>
            <w:hideMark/>
          </w:tcPr>
          <w:p w14:paraId="44AB5E6A"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highlight w:val="yellow"/>
              </w:rPr>
              <w:t>UE Maximum Output Power for Inter-Band EN-DC including FR2 (2 CCs) - EIRP and TRP</w:t>
            </w:r>
          </w:p>
        </w:tc>
        <w:tc>
          <w:tcPr>
            <w:tcW w:w="1500" w:type="dxa"/>
            <w:hideMark/>
          </w:tcPr>
          <w:p w14:paraId="7D51E20B"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highlight w:val="yellow"/>
              </w:rPr>
              <w:t>30min</w:t>
            </w:r>
          </w:p>
        </w:tc>
      </w:tr>
      <w:tr w:rsidR="00C30A21" w:rsidRPr="004041CB" w14:paraId="15E90101" w14:textId="77777777" w:rsidTr="00C30A21">
        <w:trPr>
          <w:trHeight w:val="387"/>
        </w:trPr>
        <w:tc>
          <w:tcPr>
            <w:tcW w:w="961" w:type="dxa"/>
            <w:hideMark/>
          </w:tcPr>
          <w:p w14:paraId="13885258"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38.521-3</w:t>
            </w:r>
          </w:p>
        </w:tc>
        <w:tc>
          <w:tcPr>
            <w:tcW w:w="1172" w:type="dxa"/>
            <w:hideMark/>
          </w:tcPr>
          <w:p w14:paraId="6FCBAE44"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6.2B.1.4.2</w:t>
            </w:r>
          </w:p>
        </w:tc>
        <w:tc>
          <w:tcPr>
            <w:tcW w:w="4905" w:type="dxa"/>
            <w:hideMark/>
          </w:tcPr>
          <w:p w14:paraId="73E95EA9"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UE Maximum Output Power for Inter-Band EN-DC including FR2 (2 CCs) - Spherical Coverage</w:t>
            </w:r>
          </w:p>
        </w:tc>
        <w:tc>
          <w:tcPr>
            <w:tcW w:w="1500" w:type="dxa"/>
            <w:hideMark/>
          </w:tcPr>
          <w:p w14:paraId="5AE17241"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1h</w:t>
            </w:r>
          </w:p>
        </w:tc>
      </w:tr>
      <w:tr w:rsidR="00C30A21" w:rsidRPr="004041CB" w14:paraId="0195EBF6" w14:textId="77777777" w:rsidTr="00C30A21">
        <w:trPr>
          <w:trHeight w:val="200"/>
        </w:trPr>
        <w:tc>
          <w:tcPr>
            <w:tcW w:w="961" w:type="dxa"/>
            <w:hideMark/>
          </w:tcPr>
          <w:p w14:paraId="26D85197"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38.521-3</w:t>
            </w:r>
          </w:p>
        </w:tc>
        <w:tc>
          <w:tcPr>
            <w:tcW w:w="1172" w:type="dxa"/>
            <w:hideMark/>
          </w:tcPr>
          <w:p w14:paraId="53BED99B"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6.3B.2.4</w:t>
            </w:r>
          </w:p>
        </w:tc>
        <w:tc>
          <w:tcPr>
            <w:tcW w:w="4905" w:type="dxa"/>
            <w:hideMark/>
          </w:tcPr>
          <w:p w14:paraId="5BAF01A6"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Transmit OFF Power for inter-band EN-DC including FR2</w:t>
            </w:r>
          </w:p>
        </w:tc>
        <w:tc>
          <w:tcPr>
            <w:tcW w:w="1500" w:type="dxa"/>
            <w:hideMark/>
          </w:tcPr>
          <w:p w14:paraId="63DF1E2F"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15min</w:t>
            </w:r>
          </w:p>
        </w:tc>
      </w:tr>
      <w:tr w:rsidR="00C30A21" w:rsidRPr="004041CB" w14:paraId="399D9C8A" w14:textId="77777777" w:rsidTr="00C30A21">
        <w:trPr>
          <w:trHeight w:val="323"/>
        </w:trPr>
        <w:tc>
          <w:tcPr>
            <w:tcW w:w="961" w:type="dxa"/>
            <w:hideMark/>
          </w:tcPr>
          <w:p w14:paraId="6F89EBA5"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38.521-3</w:t>
            </w:r>
          </w:p>
        </w:tc>
        <w:tc>
          <w:tcPr>
            <w:tcW w:w="1172" w:type="dxa"/>
            <w:hideMark/>
          </w:tcPr>
          <w:p w14:paraId="19220A63"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6.5B.2.4.1</w:t>
            </w:r>
          </w:p>
        </w:tc>
        <w:tc>
          <w:tcPr>
            <w:tcW w:w="4905" w:type="dxa"/>
            <w:hideMark/>
          </w:tcPr>
          <w:p w14:paraId="49F53721"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Spectrum emissions mask for Inter-band EN-DC including FR2 (2 CCs)</w:t>
            </w:r>
          </w:p>
        </w:tc>
        <w:tc>
          <w:tcPr>
            <w:tcW w:w="1500" w:type="dxa"/>
            <w:hideMark/>
          </w:tcPr>
          <w:p w14:paraId="5F50CB8C"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35min</w:t>
            </w:r>
          </w:p>
        </w:tc>
      </w:tr>
      <w:tr w:rsidR="00C30A21" w:rsidRPr="004041CB" w14:paraId="10CB4672" w14:textId="77777777" w:rsidTr="00C30A21">
        <w:trPr>
          <w:trHeight w:val="323"/>
        </w:trPr>
        <w:tc>
          <w:tcPr>
            <w:tcW w:w="961" w:type="dxa"/>
            <w:hideMark/>
          </w:tcPr>
          <w:p w14:paraId="6E8B3C70" w14:textId="77777777" w:rsidR="004041CB" w:rsidRPr="004041CB" w:rsidRDefault="004041CB" w:rsidP="004041CB">
            <w:pPr>
              <w:widowControl/>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rPr>
              <w:lastRenderedPageBreak/>
              <w:t>38.521-3</w:t>
            </w:r>
          </w:p>
        </w:tc>
        <w:tc>
          <w:tcPr>
            <w:tcW w:w="1172" w:type="dxa"/>
            <w:hideMark/>
          </w:tcPr>
          <w:p w14:paraId="6E9A7A83" w14:textId="77777777" w:rsidR="004041CB" w:rsidRPr="004041CB" w:rsidRDefault="004041CB" w:rsidP="004041CB">
            <w:pPr>
              <w:widowControl/>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rPr>
              <w:t>6.5B.2.4.3</w:t>
            </w:r>
          </w:p>
        </w:tc>
        <w:tc>
          <w:tcPr>
            <w:tcW w:w="4905" w:type="dxa"/>
            <w:hideMark/>
          </w:tcPr>
          <w:p w14:paraId="375AEE19" w14:textId="77777777" w:rsidR="004041CB" w:rsidRPr="004041CB" w:rsidRDefault="004041CB" w:rsidP="004041CB">
            <w:pPr>
              <w:widowControl/>
              <w:jc w:val="left"/>
              <w:rPr>
                <w:rFonts w:ascii="Arial" w:eastAsia="Times New Roman" w:hAnsi="Arial" w:cs="Arial"/>
                <w:kern w:val="0"/>
                <w:sz w:val="20"/>
                <w:szCs w:val="20"/>
              </w:rPr>
            </w:pPr>
            <w:r w:rsidRPr="004041CB">
              <w:rPr>
                <w:rFonts w:ascii="Microsoft Sans Serif" w:eastAsia="Times New Roman" w:hAnsi="Microsoft Sans Serif" w:cs="Microsoft Sans Serif"/>
                <w:kern w:val="24"/>
                <w:sz w:val="20"/>
                <w:szCs w:val="20"/>
              </w:rPr>
              <w:t>Adjacent channel leakage ratio for Inter-band EN-DC including FR2 (2 CCs)</w:t>
            </w:r>
          </w:p>
        </w:tc>
        <w:tc>
          <w:tcPr>
            <w:tcW w:w="1500" w:type="dxa"/>
            <w:hideMark/>
          </w:tcPr>
          <w:p w14:paraId="366D0E53" w14:textId="77777777" w:rsidR="004041CB" w:rsidRPr="004041CB" w:rsidRDefault="004041CB" w:rsidP="004041CB">
            <w:pPr>
              <w:widowControl/>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rPr>
              <w:t>35min</w:t>
            </w:r>
          </w:p>
        </w:tc>
      </w:tr>
      <w:tr w:rsidR="00C30A21" w:rsidRPr="004041CB" w14:paraId="108F3C0F" w14:textId="77777777" w:rsidTr="00C30A21">
        <w:trPr>
          <w:trHeight w:val="323"/>
        </w:trPr>
        <w:tc>
          <w:tcPr>
            <w:tcW w:w="961" w:type="dxa"/>
            <w:hideMark/>
          </w:tcPr>
          <w:p w14:paraId="615A310B" w14:textId="77777777" w:rsidR="004041CB" w:rsidRPr="004041CB" w:rsidRDefault="004041CB" w:rsidP="004041CB">
            <w:pPr>
              <w:widowControl/>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rPr>
              <w:t>38.521-3</w:t>
            </w:r>
          </w:p>
        </w:tc>
        <w:tc>
          <w:tcPr>
            <w:tcW w:w="1172" w:type="dxa"/>
            <w:hideMark/>
          </w:tcPr>
          <w:p w14:paraId="5C186496" w14:textId="77777777" w:rsidR="004041CB" w:rsidRPr="004041CB" w:rsidRDefault="004041CB" w:rsidP="004041CB">
            <w:pPr>
              <w:widowControl/>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rPr>
              <w:t>6.5B.3.4.1</w:t>
            </w:r>
          </w:p>
        </w:tc>
        <w:tc>
          <w:tcPr>
            <w:tcW w:w="4905" w:type="dxa"/>
            <w:hideMark/>
          </w:tcPr>
          <w:p w14:paraId="2ED7B66B" w14:textId="77777777" w:rsidR="004041CB" w:rsidRPr="004041CB" w:rsidRDefault="004041CB" w:rsidP="004041CB">
            <w:pPr>
              <w:widowControl/>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highlight w:val="yellow"/>
              </w:rPr>
              <w:t>General Spurious Emissions for Inter-band including FR2 (2 CCs)</w:t>
            </w:r>
          </w:p>
        </w:tc>
        <w:tc>
          <w:tcPr>
            <w:tcW w:w="1500" w:type="dxa"/>
            <w:hideMark/>
          </w:tcPr>
          <w:p w14:paraId="247DFE3D" w14:textId="77777777" w:rsidR="004041CB" w:rsidRPr="004041CB" w:rsidRDefault="004041CB" w:rsidP="004041CB">
            <w:pPr>
              <w:widowControl/>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highlight w:val="yellow"/>
              </w:rPr>
              <w:t>1h</w:t>
            </w:r>
          </w:p>
        </w:tc>
      </w:tr>
      <w:tr w:rsidR="004041CB" w:rsidRPr="004041CB" w14:paraId="2E5D1877" w14:textId="77777777" w:rsidTr="00C30A21">
        <w:trPr>
          <w:trHeight w:val="387"/>
        </w:trPr>
        <w:tc>
          <w:tcPr>
            <w:tcW w:w="8540" w:type="dxa"/>
            <w:gridSpan w:val="4"/>
            <w:hideMark/>
          </w:tcPr>
          <w:p w14:paraId="61FFD361" w14:textId="77777777" w:rsidR="004041CB" w:rsidRPr="004041CB" w:rsidRDefault="004041CB" w:rsidP="004041CB">
            <w:pPr>
              <w:widowControl/>
              <w:ind w:left="850" w:hanging="850"/>
              <w:jc w:val="left"/>
              <w:rPr>
                <w:rFonts w:ascii="Arial" w:eastAsia="Times New Roman" w:hAnsi="Arial" w:cs="Arial"/>
                <w:kern w:val="0"/>
                <w:sz w:val="18"/>
                <w:szCs w:val="18"/>
              </w:rPr>
            </w:pPr>
            <w:r w:rsidRPr="004041CB">
              <w:rPr>
                <w:rFonts w:ascii="Microsoft Sans Serif" w:eastAsia="Times New Roman" w:hAnsi="Microsoft Sans Serif" w:cs="Microsoft Sans Serif"/>
                <w:kern w:val="24"/>
                <w:sz w:val="18"/>
                <w:szCs w:val="18"/>
              </w:rPr>
              <w:t>Note:</w:t>
            </w:r>
            <w:r w:rsidRPr="004041CB">
              <w:rPr>
                <w:rFonts w:ascii="Microsoft Sans Serif" w:eastAsia="Times New Roman" w:hAnsi="Microsoft Sans Serif" w:cs="Microsoft Sans Serif"/>
                <w:kern w:val="24"/>
                <w:sz w:val="18"/>
                <w:szCs w:val="18"/>
                <w:lang w:val="en-GB"/>
              </w:rPr>
              <w:tab/>
            </w:r>
            <w:r w:rsidRPr="004041CB">
              <w:rPr>
                <w:rFonts w:ascii="Microsoft Sans Serif" w:eastAsia="Times New Roman" w:hAnsi="Microsoft Sans Serif" w:cs="Microsoft Sans Serif"/>
                <w:kern w:val="24"/>
                <w:sz w:val="18"/>
                <w:szCs w:val="18"/>
              </w:rPr>
              <w:t>The above testing time is varied due to different UE performance, Test software version, and detailed parameters setting.</w:t>
            </w:r>
          </w:p>
        </w:tc>
      </w:tr>
    </w:tbl>
    <w:p w14:paraId="06F16BC2" w14:textId="77777777" w:rsidR="00416FCA" w:rsidRDefault="00416FCA" w:rsidP="00BA66FB">
      <w:pPr>
        <w:spacing w:line="360" w:lineRule="auto"/>
        <w:rPr>
          <w:sz w:val="24"/>
        </w:rPr>
      </w:pPr>
    </w:p>
    <w:p w14:paraId="29D9CDFD" w14:textId="1E7C218F" w:rsidR="00416FCA" w:rsidRPr="00295960" w:rsidRDefault="00416FCA" w:rsidP="00BA66FB">
      <w:pPr>
        <w:spacing w:line="360" w:lineRule="auto"/>
        <w:rPr>
          <w:b/>
          <w:bCs/>
          <w:sz w:val="24"/>
        </w:rPr>
      </w:pPr>
      <w:r w:rsidRPr="00295960">
        <w:rPr>
          <w:rFonts w:hint="eastAsia"/>
          <w:b/>
          <w:bCs/>
          <w:sz w:val="24"/>
        </w:rPr>
        <w:t>观察</w:t>
      </w:r>
      <w:r w:rsidRPr="00295960">
        <w:rPr>
          <w:b/>
          <w:bCs/>
          <w:sz w:val="24"/>
        </w:rPr>
        <w:t>4</w:t>
      </w:r>
      <w:r w:rsidRPr="00295960">
        <w:rPr>
          <w:rFonts w:hint="eastAsia"/>
          <w:b/>
          <w:bCs/>
          <w:sz w:val="24"/>
        </w:rPr>
        <w:t>：</w:t>
      </w:r>
      <w:r w:rsidR="003C31D9" w:rsidRPr="00295960">
        <w:rPr>
          <w:rFonts w:hint="eastAsia"/>
          <w:b/>
          <w:bCs/>
          <w:sz w:val="24"/>
        </w:rPr>
        <w:t>毫米波终端测试中，</w:t>
      </w:r>
      <w:r w:rsidR="003C31D9" w:rsidRPr="00295960">
        <w:rPr>
          <w:rFonts w:hint="eastAsia"/>
          <w:b/>
          <w:bCs/>
          <w:sz w:val="24"/>
        </w:rPr>
        <w:t>EIRP</w:t>
      </w:r>
      <w:r w:rsidR="003C31D9" w:rsidRPr="00295960">
        <w:rPr>
          <w:rFonts w:hint="eastAsia"/>
          <w:b/>
          <w:bCs/>
          <w:sz w:val="24"/>
        </w:rPr>
        <w:t>的波束最强方向搜索的测试时间最长，</w:t>
      </w:r>
      <w:r w:rsidR="005F6F13" w:rsidRPr="00295960">
        <w:rPr>
          <w:rFonts w:hint="eastAsia"/>
          <w:b/>
          <w:bCs/>
          <w:sz w:val="24"/>
        </w:rPr>
        <w:t>但</w:t>
      </w:r>
      <w:r w:rsidR="005F6F13" w:rsidRPr="00295960">
        <w:rPr>
          <w:rFonts w:hint="eastAsia"/>
          <w:b/>
          <w:bCs/>
          <w:sz w:val="24"/>
        </w:rPr>
        <w:t>对于相同终端，该搜索只需要执行一次（例如测试</w:t>
      </w:r>
      <w:r w:rsidR="005F6F13" w:rsidRPr="004041CB">
        <w:rPr>
          <w:b/>
          <w:bCs/>
          <w:sz w:val="24"/>
        </w:rPr>
        <w:t>6.2B.1.4.1</w:t>
      </w:r>
      <w:r w:rsidR="005F6F13" w:rsidRPr="00295960">
        <w:rPr>
          <w:rFonts w:hint="eastAsia"/>
          <w:b/>
          <w:bCs/>
          <w:sz w:val="24"/>
        </w:rPr>
        <w:t>必须要执行波束搜索</w:t>
      </w:r>
      <w:r w:rsidR="005F6F13" w:rsidRPr="00295960">
        <w:rPr>
          <w:rFonts w:hint="eastAsia"/>
          <w:b/>
          <w:bCs/>
          <w:sz w:val="24"/>
        </w:rPr>
        <w:t>）</w:t>
      </w:r>
    </w:p>
    <w:p w14:paraId="1B203D26" w14:textId="5669E916" w:rsidR="005F6F13" w:rsidRPr="00295960" w:rsidRDefault="005F6F13" w:rsidP="00BA66FB">
      <w:pPr>
        <w:spacing w:line="360" w:lineRule="auto"/>
        <w:rPr>
          <w:b/>
          <w:bCs/>
          <w:sz w:val="24"/>
        </w:rPr>
      </w:pPr>
      <w:r w:rsidRPr="00295960">
        <w:rPr>
          <w:rFonts w:hint="eastAsia"/>
          <w:b/>
          <w:bCs/>
          <w:sz w:val="24"/>
        </w:rPr>
        <w:t>观察</w:t>
      </w:r>
      <w:r w:rsidRPr="00295960">
        <w:rPr>
          <w:rFonts w:hint="eastAsia"/>
          <w:b/>
          <w:bCs/>
          <w:sz w:val="24"/>
        </w:rPr>
        <w:t xml:space="preserve"> </w:t>
      </w:r>
      <w:r w:rsidRPr="00295960">
        <w:rPr>
          <w:b/>
          <w:bCs/>
          <w:sz w:val="24"/>
        </w:rPr>
        <w:t>5</w:t>
      </w:r>
      <w:r w:rsidRPr="00295960">
        <w:rPr>
          <w:rFonts w:hint="eastAsia"/>
          <w:b/>
          <w:bCs/>
          <w:sz w:val="24"/>
        </w:rPr>
        <w:t>：上述</w:t>
      </w:r>
      <w:r w:rsidR="00561D82" w:rsidRPr="00295960">
        <w:rPr>
          <w:rFonts w:hint="eastAsia"/>
          <w:b/>
          <w:bCs/>
          <w:sz w:val="24"/>
        </w:rPr>
        <w:t>测试时间是基于目标</w:t>
      </w:r>
      <w:r w:rsidR="00561D82" w:rsidRPr="00295960">
        <w:rPr>
          <w:rFonts w:hint="eastAsia"/>
          <w:b/>
          <w:bCs/>
          <w:sz w:val="24"/>
        </w:rPr>
        <w:t>MU</w:t>
      </w:r>
      <w:r w:rsidR="00561D82" w:rsidRPr="00295960">
        <w:rPr>
          <w:rFonts w:hint="eastAsia"/>
          <w:b/>
          <w:bCs/>
          <w:sz w:val="24"/>
        </w:rPr>
        <w:t>为</w:t>
      </w:r>
      <w:r w:rsidR="00561D82" w:rsidRPr="00295960">
        <w:rPr>
          <w:rFonts w:hint="eastAsia"/>
          <w:b/>
          <w:bCs/>
          <w:sz w:val="24"/>
        </w:rPr>
        <w:t>0</w:t>
      </w:r>
      <w:r w:rsidR="00561D82" w:rsidRPr="00295960">
        <w:rPr>
          <w:b/>
          <w:bCs/>
          <w:sz w:val="24"/>
        </w:rPr>
        <w:t>.5</w:t>
      </w:r>
      <w:r w:rsidR="00561D82" w:rsidRPr="00295960">
        <w:rPr>
          <w:rFonts w:hint="eastAsia"/>
          <w:b/>
          <w:bCs/>
          <w:sz w:val="24"/>
        </w:rPr>
        <w:t>dB</w:t>
      </w:r>
      <w:r w:rsidR="002860C2" w:rsidRPr="00295960">
        <w:rPr>
          <w:b/>
          <w:bCs/>
          <w:sz w:val="24"/>
        </w:rPr>
        <w:t xml:space="preserve"> </w:t>
      </w:r>
      <w:r w:rsidR="002860C2" w:rsidRPr="00295960">
        <w:rPr>
          <w:rFonts w:hint="eastAsia"/>
          <w:b/>
          <w:bCs/>
          <w:sz w:val="24"/>
        </w:rPr>
        <w:t>（步长</w:t>
      </w:r>
      <w:r w:rsidR="002860C2" w:rsidRPr="00295960">
        <w:rPr>
          <w:rFonts w:hint="eastAsia"/>
          <w:b/>
          <w:bCs/>
          <w:sz w:val="24"/>
        </w:rPr>
        <w:t>7</w:t>
      </w:r>
      <w:r w:rsidR="002860C2" w:rsidRPr="00295960">
        <w:rPr>
          <w:b/>
          <w:bCs/>
          <w:sz w:val="24"/>
        </w:rPr>
        <w:t>.5</w:t>
      </w:r>
      <w:r w:rsidR="002860C2" w:rsidRPr="00295960">
        <w:rPr>
          <w:rFonts w:hint="eastAsia"/>
          <w:b/>
          <w:bCs/>
          <w:sz w:val="24"/>
        </w:rPr>
        <w:t>°，</w:t>
      </w:r>
      <w:r w:rsidR="002860C2" w:rsidRPr="00295960">
        <w:rPr>
          <w:rFonts w:hint="eastAsia"/>
          <w:b/>
          <w:bCs/>
          <w:sz w:val="24"/>
        </w:rPr>
        <w:t>1</w:t>
      </w:r>
      <w:r w:rsidR="002860C2" w:rsidRPr="00295960">
        <w:rPr>
          <w:b/>
          <w:bCs/>
          <w:sz w:val="24"/>
        </w:rPr>
        <w:t>106</w:t>
      </w:r>
      <w:r w:rsidR="002860C2" w:rsidRPr="00295960">
        <w:rPr>
          <w:rFonts w:hint="eastAsia"/>
          <w:b/>
          <w:bCs/>
          <w:sz w:val="24"/>
        </w:rPr>
        <w:t>测试点）</w:t>
      </w:r>
      <w:r w:rsidR="00561D82" w:rsidRPr="00295960">
        <w:rPr>
          <w:rFonts w:hint="eastAsia"/>
          <w:b/>
          <w:bCs/>
          <w:sz w:val="24"/>
        </w:rPr>
        <w:t>，如果将</w:t>
      </w:r>
      <w:r w:rsidR="002860C2" w:rsidRPr="00295960">
        <w:rPr>
          <w:rFonts w:hint="eastAsia"/>
          <w:b/>
          <w:bCs/>
          <w:sz w:val="24"/>
        </w:rPr>
        <w:t>MU</w:t>
      </w:r>
      <w:r w:rsidR="002860C2" w:rsidRPr="00295960">
        <w:rPr>
          <w:rFonts w:hint="eastAsia"/>
          <w:b/>
          <w:bCs/>
          <w:sz w:val="24"/>
        </w:rPr>
        <w:t>放松为</w:t>
      </w:r>
      <w:r w:rsidR="002860C2" w:rsidRPr="00295960">
        <w:rPr>
          <w:rFonts w:hint="eastAsia"/>
          <w:b/>
          <w:bCs/>
          <w:sz w:val="24"/>
        </w:rPr>
        <w:t>0</w:t>
      </w:r>
      <w:r w:rsidR="002860C2" w:rsidRPr="00295960">
        <w:rPr>
          <w:b/>
          <w:bCs/>
          <w:sz w:val="24"/>
        </w:rPr>
        <w:t>.7</w:t>
      </w:r>
      <w:r w:rsidR="002860C2" w:rsidRPr="00295960">
        <w:rPr>
          <w:rFonts w:hint="eastAsia"/>
          <w:b/>
          <w:bCs/>
          <w:sz w:val="24"/>
        </w:rPr>
        <w:t>dB</w:t>
      </w:r>
      <w:r w:rsidR="002860C2" w:rsidRPr="00295960">
        <w:rPr>
          <w:b/>
          <w:bCs/>
          <w:sz w:val="24"/>
        </w:rPr>
        <w:t xml:space="preserve"> </w:t>
      </w:r>
      <w:r w:rsidR="002860C2" w:rsidRPr="00295960">
        <w:rPr>
          <w:rFonts w:hint="eastAsia"/>
          <w:b/>
          <w:bCs/>
          <w:sz w:val="24"/>
        </w:rPr>
        <w:t>（步长</w:t>
      </w:r>
      <w:r w:rsidR="007B28A4" w:rsidRPr="00295960">
        <w:rPr>
          <w:rFonts w:hint="eastAsia"/>
          <w:b/>
          <w:bCs/>
          <w:sz w:val="24"/>
        </w:rPr>
        <w:t>9</w:t>
      </w:r>
      <w:r w:rsidR="007B28A4" w:rsidRPr="00295960">
        <w:rPr>
          <w:rFonts w:hint="eastAsia"/>
          <w:b/>
          <w:bCs/>
          <w:sz w:val="24"/>
        </w:rPr>
        <w:t>°，</w:t>
      </w:r>
      <w:r w:rsidR="007B28A4" w:rsidRPr="00295960">
        <w:rPr>
          <w:rFonts w:hint="eastAsia"/>
          <w:b/>
          <w:bCs/>
          <w:sz w:val="24"/>
        </w:rPr>
        <w:t>7</w:t>
      </w:r>
      <w:r w:rsidR="007B28A4" w:rsidRPr="00295960">
        <w:rPr>
          <w:b/>
          <w:bCs/>
          <w:sz w:val="24"/>
        </w:rPr>
        <w:t>62</w:t>
      </w:r>
      <w:r w:rsidR="007B28A4" w:rsidRPr="00295960">
        <w:rPr>
          <w:rFonts w:hint="eastAsia"/>
          <w:b/>
          <w:bCs/>
          <w:sz w:val="24"/>
        </w:rPr>
        <w:t>测试点</w:t>
      </w:r>
      <w:r w:rsidR="002860C2" w:rsidRPr="00295960">
        <w:rPr>
          <w:rFonts w:hint="eastAsia"/>
          <w:b/>
          <w:bCs/>
          <w:sz w:val="24"/>
        </w:rPr>
        <w:t>）</w:t>
      </w:r>
      <w:r w:rsidR="007B28A4" w:rsidRPr="00295960">
        <w:rPr>
          <w:rFonts w:hint="eastAsia"/>
          <w:b/>
          <w:bCs/>
          <w:sz w:val="24"/>
        </w:rPr>
        <w:t>，可以大幅度减少测试时间。</w:t>
      </w:r>
    </w:p>
    <w:p w14:paraId="5F212320" w14:textId="4A1DCB0D" w:rsidR="00DD064E" w:rsidRPr="00295960" w:rsidRDefault="007B28A4" w:rsidP="00BA66FB">
      <w:pPr>
        <w:spacing w:line="360" w:lineRule="auto"/>
        <w:rPr>
          <w:rFonts w:hint="eastAsia"/>
          <w:b/>
          <w:bCs/>
          <w:sz w:val="24"/>
        </w:rPr>
      </w:pPr>
      <w:r w:rsidRPr="00295960">
        <w:rPr>
          <w:rFonts w:hint="eastAsia"/>
          <w:b/>
          <w:bCs/>
          <w:sz w:val="24"/>
        </w:rPr>
        <w:t>观察</w:t>
      </w:r>
      <w:r w:rsidRPr="00295960">
        <w:rPr>
          <w:rFonts w:hint="eastAsia"/>
          <w:b/>
          <w:bCs/>
          <w:sz w:val="24"/>
        </w:rPr>
        <w:t xml:space="preserve"> </w:t>
      </w:r>
      <w:r w:rsidRPr="00295960">
        <w:rPr>
          <w:b/>
          <w:bCs/>
          <w:sz w:val="24"/>
        </w:rPr>
        <w:t>6</w:t>
      </w:r>
      <w:r w:rsidRPr="00295960">
        <w:rPr>
          <w:rFonts w:hint="eastAsia"/>
          <w:b/>
          <w:bCs/>
          <w:sz w:val="24"/>
        </w:rPr>
        <w:t>：</w:t>
      </w:r>
      <w:r w:rsidR="00DD064E" w:rsidRPr="00295960">
        <w:rPr>
          <w:b/>
          <w:bCs/>
          <w:sz w:val="24"/>
        </w:rPr>
        <w:t>3</w:t>
      </w:r>
      <w:r w:rsidR="00DD064E" w:rsidRPr="00295960">
        <w:rPr>
          <w:rFonts w:hint="eastAsia"/>
          <w:b/>
          <w:bCs/>
          <w:sz w:val="24"/>
        </w:rPr>
        <w:t>GPP</w:t>
      </w:r>
      <w:r w:rsidR="00ED514B" w:rsidRPr="00295960">
        <w:rPr>
          <w:rFonts w:hint="eastAsia"/>
          <w:b/>
          <w:bCs/>
          <w:sz w:val="24"/>
        </w:rPr>
        <w:t>支持</w:t>
      </w:r>
      <w:r w:rsidR="00DD064E" w:rsidRPr="00295960">
        <w:rPr>
          <w:rFonts w:hint="eastAsia"/>
          <w:b/>
          <w:bCs/>
          <w:sz w:val="24"/>
        </w:rPr>
        <w:t>增强的</w:t>
      </w:r>
      <w:r w:rsidR="00DD064E" w:rsidRPr="00295960">
        <w:rPr>
          <w:rFonts w:hint="eastAsia"/>
          <w:b/>
          <w:bCs/>
          <w:sz w:val="24"/>
        </w:rPr>
        <w:t>E</w:t>
      </w:r>
      <w:r w:rsidR="00DD064E" w:rsidRPr="00295960">
        <w:rPr>
          <w:b/>
          <w:bCs/>
          <w:sz w:val="24"/>
        </w:rPr>
        <w:t>IRP</w:t>
      </w:r>
      <w:r w:rsidR="00DD064E" w:rsidRPr="00295960">
        <w:rPr>
          <w:rFonts w:hint="eastAsia"/>
          <w:b/>
          <w:bCs/>
          <w:sz w:val="24"/>
        </w:rPr>
        <w:t>搜索方法，</w:t>
      </w:r>
      <w:r w:rsidR="00ED514B" w:rsidRPr="00295960">
        <w:rPr>
          <w:rFonts w:hint="eastAsia"/>
          <w:b/>
          <w:bCs/>
          <w:sz w:val="24"/>
        </w:rPr>
        <w:t>通过采用以</w:t>
      </w:r>
      <w:r w:rsidR="00ED514B" w:rsidRPr="00295960">
        <w:rPr>
          <w:rFonts w:hint="eastAsia"/>
          <w:b/>
          <w:bCs/>
          <w:sz w:val="24"/>
        </w:rPr>
        <w:t>4*</w:t>
      </w:r>
      <w:r w:rsidR="00ED514B" w:rsidRPr="00295960">
        <w:rPr>
          <w:b/>
          <w:bCs/>
          <w:sz w:val="24"/>
        </w:rPr>
        <w:t>2</w:t>
      </w:r>
      <w:r w:rsidR="00ED514B" w:rsidRPr="00295960">
        <w:rPr>
          <w:rFonts w:hint="eastAsia"/>
          <w:b/>
          <w:bCs/>
          <w:sz w:val="24"/>
        </w:rPr>
        <w:t>天线配置</w:t>
      </w:r>
      <w:r w:rsidR="00ED514B" w:rsidRPr="00295960">
        <w:rPr>
          <w:rFonts w:hint="eastAsia"/>
          <w:b/>
          <w:bCs/>
          <w:sz w:val="24"/>
        </w:rPr>
        <w:t>为假设的测试栅格</w:t>
      </w:r>
      <w:r w:rsidR="00ED514B" w:rsidRPr="00295960">
        <w:rPr>
          <w:rFonts w:hint="eastAsia"/>
          <w:b/>
          <w:bCs/>
          <w:sz w:val="24"/>
        </w:rPr>
        <w:t>，可以将</w:t>
      </w:r>
      <w:r w:rsidR="00ED514B" w:rsidRPr="00295960">
        <w:rPr>
          <w:rFonts w:hint="eastAsia"/>
          <w:b/>
          <w:bCs/>
          <w:sz w:val="24"/>
        </w:rPr>
        <w:t>EIRP</w:t>
      </w:r>
      <w:r w:rsidR="00ED514B" w:rsidRPr="00295960">
        <w:rPr>
          <w:rFonts w:hint="eastAsia"/>
          <w:b/>
          <w:bCs/>
          <w:sz w:val="24"/>
        </w:rPr>
        <w:t>搜索时间到约</w:t>
      </w:r>
      <w:r w:rsidR="00ED514B" w:rsidRPr="00295960">
        <w:rPr>
          <w:rFonts w:hint="eastAsia"/>
          <w:b/>
          <w:bCs/>
          <w:sz w:val="24"/>
        </w:rPr>
        <w:t>0</w:t>
      </w:r>
      <w:r w:rsidR="00ED514B" w:rsidRPr="00295960">
        <w:rPr>
          <w:b/>
          <w:bCs/>
          <w:sz w:val="24"/>
        </w:rPr>
        <w:t>.7</w:t>
      </w:r>
      <w:r w:rsidR="00ED514B" w:rsidRPr="00295960">
        <w:rPr>
          <w:rFonts w:hint="eastAsia"/>
          <w:b/>
          <w:bCs/>
          <w:sz w:val="24"/>
        </w:rPr>
        <w:t>小时</w:t>
      </w:r>
      <w:r w:rsidR="003936FC" w:rsidRPr="00295960">
        <w:rPr>
          <w:rFonts w:hint="eastAsia"/>
          <w:b/>
          <w:bCs/>
          <w:sz w:val="24"/>
        </w:rPr>
        <w:t>[</w:t>
      </w:r>
      <w:r w:rsidR="003936FC" w:rsidRPr="00295960">
        <w:rPr>
          <w:b/>
          <w:bCs/>
          <w:sz w:val="24"/>
        </w:rPr>
        <w:t>3].</w:t>
      </w:r>
    </w:p>
    <w:p w14:paraId="37FB55FD" w14:textId="6468AD66" w:rsidR="003D6151" w:rsidRPr="00E10D62" w:rsidRDefault="003D6151" w:rsidP="003D6151">
      <w:pPr>
        <w:pStyle w:val="Heading2"/>
        <w:rPr>
          <w:rFonts w:ascii="微软雅黑" w:eastAsia="微软雅黑" w:hAnsi="微软雅黑" w:cs="微软雅黑"/>
          <w:b w:val="0"/>
          <w:sz w:val="28"/>
          <w:szCs w:val="28"/>
        </w:rPr>
      </w:pPr>
      <w:r>
        <w:rPr>
          <w:rFonts w:ascii="微软雅黑" w:eastAsia="微软雅黑" w:hAnsi="微软雅黑" w:cs="微软雅黑" w:hint="eastAsia"/>
          <w:b w:val="0"/>
          <w:sz w:val="28"/>
          <w:szCs w:val="28"/>
        </w:rPr>
        <w:t>三、结论</w:t>
      </w:r>
    </w:p>
    <w:p w14:paraId="7C00FD5B" w14:textId="498CD8AA" w:rsidR="001F32D8" w:rsidRDefault="001F32D8" w:rsidP="001F32D8">
      <w:pPr>
        <w:spacing w:line="360" w:lineRule="auto"/>
        <w:rPr>
          <w:b/>
          <w:bCs/>
          <w:sz w:val="24"/>
        </w:rPr>
      </w:pPr>
      <w:r>
        <w:rPr>
          <w:rFonts w:hint="eastAsia"/>
          <w:b/>
          <w:bCs/>
          <w:sz w:val="24"/>
        </w:rPr>
        <w:t>本文稿有如下观察和建议：</w:t>
      </w:r>
    </w:p>
    <w:p w14:paraId="7604A33C" w14:textId="77777777" w:rsidR="00295960" w:rsidRPr="00295960" w:rsidRDefault="00295960" w:rsidP="00295960">
      <w:pPr>
        <w:spacing w:line="360" w:lineRule="auto"/>
        <w:ind w:firstLine="420"/>
        <w:rPr>
          <w:b/>
          <w:bCs/>
          <w:sz w:val="24"/>
        </w:rPr>
      </w:pPr>
      <w:r w:rsidRPr="00295960">
        <w:rPr>
          <w:rFonts w:hint="eastAsia"/>
          <w:b/>
          <w:bCs/>
          <w:sz w:val="24"/>
        </w:rPr>
        <w:t>观察</w:t>
      </w:r>
      <w:r w:rsidRPr="00295960">
        <w:rPr>
          <w:rFonts w:hint="eastAsia"/>
          <w:b/>
          <w:bCs/>
          <w:sz w:val="24"/>
        </w:rPr>
        <w:t>1</w:t>
      </w:r>
      <w:r w:rsidRPr="00295960">
        <w:rPr>
          <w:rFonts w:hint="eastAsia"/>
          <w:b/>
          <w:bCs/>
          <w:sz w:val="24"/>
        </w:rPr>
        <w:t>：</w:t>
      </w:r>
      <w:r w:rsidR="00D57325" w:rsidRPr="00D57325">
        <w:rPr>
          <w:b/>
          <w:bCs/>
          <w:sz w:val="24"/>
        </w:rPr>
        <w:t>TRP</w:t>
      </w:r>
      <w:r w:rsidR="00D57325" w:rsidRPr="00D57325">
        <w:rPr>
          <w:b/>
          <w:bCs/>
          <w:sz w:val="24"/>
        </w:rPr>
        <w:t>的测试结果与毫米波终端所使用的波束类型非常相关。</w:t>
      </w:r>
      <w:r w:rsidRPr="00295960">
        <w:rPr>
          <w:rFonts w:hint="eastAsia"/>
          <w:b/>
          <w:bCs/>
          <w:sz w:val="24"/>
        </w:rPr>
        <w:t>采用不同波束类型，</w:t>
      </w:r>
      <w:r w:rsidRPr="00295960">
        <w:rPr>
          <w:rFonts w:hint="eastAsia"/>
          <w:b/>
          <w:bCs/>
          <w:sz w:val="24"/>
        </w:rPr>
        <w:t>TRP</w:t>
      </w:r>
      <w:r w:rsidRPr="00295960">
        <w:rPr>
          <w:rFonts w:hint="eastAsia"/>
          <w:b/>
          <w:bCs/>
          <w:sz w:val="24"/>
        </w:rPr>
        <w:t>相差最大超过</w:t>
      </w:r>
      <w:r w:rsidRPr="00295960">
        <w:rPr>
          <w:rFonts w:hint="eastAsia"/>
          <w:b/>
          <w:bCs/>
          <w:sz w:val="24"/>
        </w:rPr>
        <w:t>1</w:t>
      </w:r>
      <w:r w:rsidRPr="00295960">
        <w:rPr>
          <w:b/>
          <w:bCs/>
          <w:sz w:val="24"/>
        </w:rPr>
        <w:t>0</w:t>
      </w:r>
      <w:r w:rsidRPr="00295960">
        <w:rPr>
          <w:rFonts w:hint="eastAsia"/>
          <w:b/>
          <w:bCs/>
          <w:sz w:val="24"/>
        </w:rPr>
        <w:t>dB</w:t>
      </w:r>
      <w:r w:rsidRPr="00295960">
        <w:rPr>
          <w:rFonts w:hint="eastAsia"/>
          <w:b/>
          <w:bCs/>
          <w:sz w:val="24"/>
        </w:rPr>
        <w:t>。</w:t>
      </w:r>
      <w:r w:rsidR="00D57325" w:rsidRPr="00D57325">
        <w:rPr>
          <w:b/>
          <w:bCs/>
          <w:sz w:val="24"/>
        </w:rPr>
        <w:t>波束类型的选择是取决于终端实现的，即终端可能在不同的毫米波天线模组上使用不同类型的波束</w:t>
      </w:r>
      <w:r w:rsidRPr="00295960">
        <w:rPr>
          <w:rFonts w:hint="eastAsia"/>
          <w:b/>
          <w:bCs/>
          <w:sz w:val="24"/>
        </w:rPr>
        <w:t>。</w:t>
      </w:r>
    </w:p>
    <w:p w14:paraId="2AF7268B" w14:textId="77777777" w:rsidR="00295960" w:rsidRPr="00295960" w:rsidRDefault="00295960" w:rsidP="00295960">
      <w:pPr>
        <w:spacing w:line="360" w:lineRule="auto"/>
        <w:ind w:firstLine="420"/>
        <w:rPr>
          <w:b/>
          <w:bCs/>
          <w:sz w:val="24"/>
        </w:rPr>
      </w:pPr>
      <w:r w:rsidRPr="00295960">
        <w:rPr>
          <w:rFonts w:hint="eastAsia"/>
          <w:b/>
          <w:bCs/>
          <w:sz w:val="24"/>
        </w:rPr>
        <w:t>观察</w:t>
      </w:r>
      <w:r w:rsidRPr="00295960">
        <w:rPr>
          <w:rFonts w:hint="eastAsia"/>
          <w:b/>
          <w:bCs/>
          <w:sz w:val="24"/>
        </w:rPr>
        <w:t>2</w:t>
      </w:r>
      <w:r w:rsidRPr="00295960">
        <w:rPr>
          <w:rFonts w:hint="eastAsia"/>
          <w:b/>
          <w:bCs/>
          <w:sz w:val="24"/>
        </w:rPr>
        <w:t>：如果</w:t>
      </w:r>
      <w:r w:rsidRPr="00295960">
        <w:rPr>
          <w:rFonts w:hint="eastAsia"/>
          <w:b/>
          <w:bCs/>
          <w:sz w:val="24"/>
        </w:rPr>
        <w:t>TRP</w:t>
      </w:r>
      <w:r w:rsidRPr="00295960">
        <w:rPr>
          <w:rFonts w:hint="eastAsia"/>
          <w:b/>
          <w:bCs/>
          <w:sz w:val="24"/>
        </w:rPr>
        <w:t>的测试为随机选择的方向，测试结果可能会由于所选的波束类型的不同，而导致终端的</w:t>
      </w:r>
      <w:r w:rsidRPr="00295960">
        <w:rPr>
          <w:rFonts w:hint="eastAsia"/>
          <w:b/>
          <w:bCs/>
          <w:sz w:val="24"/>
        </w:rPr>
        <w:t>TRP</w:t>
      </w:r>
      <w:r w:rsidRPr="00295960">
        <w:rPr>
          <w:rFonts w:hint="eastAsia"/>
          <w:b/>
          <w:bCs/>
          <w:sz w:val="24"/>
        </w:rPr>
        <w:t>测试结果不准确、从而无法通过测试。</w:t>
      </w:r>
    </w:p>
    <w:p w14:paraId="668E62B5" w14:textId="77777777" w:rsidR="00295960" w:rsidRPr="00295960" w:rsidRDefault="00295960" w:rsidP="00295960">
      <w:pPr>
        <w:spacing w:line="360" w:lineRule="auto"/>
        <w:ind w:firstLine="360"/>
        <w:rPr>
          <w:rFonts w:hint="eastAsia"/>
          <w:b/>
          <w:bCs/>
          <w:sz w:val="24"/>
        </w:rPr>
      </w:pPr>
      <w:r w:rsidRPr="00295960">
        <w:rPr>
          <w:rFonts w:hint="eastAsia"/>
          <w:b/>
          <w:bCs/>
          <w:sz w:val="24"/>
        </w:rPr>
        <w:t>观察</w:t>
      </w:r>
      <w:r w:rsidRPr="00295960">
        <w:rPr>
          <w:b/>
          <w:bCs/>
          <w:sz w:val="24"/>
        </w:rPr>
        <w:t>3</w:t>
      </w:r>
      <w:r w:rsidRPr="00295960">
        <w:rPr>
          <w:rFonts w:hint="eastAsia"/>
          <w:b/>
          <w:bCs/>
          <w:sz w:val="24"/>
        </w:rPr>
        <w:t>：对于杂散等基于带外</w:t>
      </w:r>
      <w:r w:rsidRPr="00295960">
        <w:rPr>
          <w:rFonts w:hint="eastAsia"/>
          <w:b/>
          <w:bCs/>
          <w:sz w:val="24"/>
        </w:rPr>
        <w:t>TRP</w:t>
      </w:r>
      <w:r w:rsidRPr="00295960">
        <w:rPr>
          <w:rFonts w:hint="eastAsia"/>
          <w:b/>
          <w:bCs/>
          <w:sz w:val="24"/>
        </w:rPr>
        <w:t>的指标，如果无法保证测试在带内</w:t>
      </w:r>
      <w:r w:rsidRPr="00295960">
        <w:rPr>
          <w:rFonts w:hint="eastAsia"/>
          <w:b/>
          <w:bCs/>
          <w:sz w:val="24"/>
        </w:rPr>
        <w:t>TRP</w:t>
      </w:r>
      <w:r w:rsidRPr="00295960">
        <w:rPr>
          <w:rFonts w:hint="eastAsia"/>
          <w:b/>
          <w:bCs/>
          <w:sz w:val="24"/>
        </w:rPr>
        <w:t>最大的条件下进行，将会导致所测试的带外杂散结果偏低，无法保证测试的准确性。</w:t>
      </w:r>
    </w:p>
    <w:p w14:paraId="3DD0011C" w14:textId="0D3E0184" w:rsidR="001F32D8" w:rsidRDefault="001F32D8" w:rsidP="007B20EB">
      <w:pPr>
        <w:spacing w:line="360" w:lineRule="auto"/>
        <w:ind w:firstLine="360"/>
        <w:rPr>
          <w:b/>
          <w:sz w:val="24"/>
        </w:rPr>
      </w:pPr>
      <w:r w:rsidRPr="007B20EB">
        <w:rPr>
          <w:rFonts w:hint="eastAsia"/>
          <w:b/>
          <w:bCs/>
          <w:sz w:val="24"/>
        </w:rPr>
        <w:t>建议</w:t>
      </w:r>
      <w:r>
        <w:rPr>
          <w:b/>
          <w:sz w:val="24"/>
        </w:rPr>
        <w:t>1</w:t>
      </w:r>
      <w:r w:rsidRPr="008A2C61">
        <w:rPr>
          <w:rFonts w:hint="eastAsia"/>
          <w:b/>
          <w:sz w:val="24"/>
        </w:rPr>
        <w:t>：</w:t>
      </w:r>
      <w:r w:rsidR="00295960">
        <w:rPr>
          <w:b/>
          <w:sz w:val="24"/>
        </w:rPr>
        <w:t>5</w:t>
      </w:r>
      <w:r w:rsidR="00295960">
        <w:rPr>
          <w:rFonts w:hint="eastAsia"/>
          <w:b/>
          <w:sz w:val="24"/>
        </w:rPr>
        <w:t>G</w:t>
      </w:r>
      <w:r w:rsidR="00295960">
        <w:rPr>
          <w:rFonts w:hint="eastAsia"/>
          <w:b/>
          <w:sz w:val="24"/>
        </w:rPr>
        <w:t>毫米波终端</w:t>
      </w:r>
      <w:r w:rsidR="00295960">
        <w:rPr>
          <w:rFonts w:hint="eastAsia"/>
          <w:b/>
          <w:sz w:val="24"/>
        </w:rPr>
        <w:t>TRP</w:t>
      </w:r>
      <w:r w:rsidR="00295960">
        <w:rPr>
          <w:rFonts w:hint="eastAsia"/>
          <w:b/>
          <w:sz w:val="24"/>
        </w:rPr>
        <w:t>，杂散等指标应基于</w:t>
      </w:r>
      <w:r w:rsidR="00295960">
        <w:rPr>
          <w:rFonts w:hint="eastAsia"/>
          <w:b/>
          <w:sz w:val="24"/>
        </w:rPr>
        <w:t>EIRP</w:t>
      </w:r>
      <w:r w:rsidR="00295960">
        <w:rPr>
          <w:rFonts w:hint="eastAsia"/>
          <w:b/>
          <w:sz w:val="24"/>
        </w:rPr>
        <w:t>最强方向进行测试，以保证测试的准确度</w:t>
      </w:r>
      <w:r>
        <w:rPr>
          <w:rFonts w:hint="eastAsia"/>
          <w:b/>
          <w:sz w:val="24"/>
        </w:rPr>
        <w:t>。</w:t>
      </w:r>
    </w:p>
    <w:p w14:paraId="05A43668" w14:textId="29BFE631" w:rsidR="00E10D62" w:rsidRPr="007B20EB" w:rsidRDefault="001F32D8" w:rsidP="007B20EB">
      <w:pPr>
        <w:spacing w:line="360" w:lineRule="auto"/>
        <w:ind w:firstLine="360"/>
        <w:rPr>
          <w:b/>
          <w:sz w:val="24"/>
        </w:rPr>
      </w:pPr>
      <w:r>
        <w:rPr>
          <w:rFonts w:hint="eastAsia"/>
          <w:b/>
          <w:sz w:val="24"/>
        </w:rPr>
        <w:t>建议</w:t>
      </w:r>
      <w:r>
        <w:rPr>
          <w:rFonts w:hint="eastAsia"/>
          <w:b/>
          <w:sz w:val="24"/>
        </w:rPr>
        <w:t>2</w:t>
      </w:r>
      <w:r>
        <w:rPr>
          <w:rFonts w:hint="eastAsia"/>
          <w:b/>
          <w:sz w:val="24"/>
        </w:rPr>
        <w:t>：</w:t>
      </w:r>
      <w:r w:rsidR="00295960">
        <w:rPr>
          <w:rFonts w:hint="eastAsia"/>
          <w:b/>
          <w:sz w:val="24"/>
        </w:rPr>
        <w:t>研究基于混响室法，在</w:t>
      </w:r>
      <w:r w:rsidR="00295960">
        <w:rPr>
          <w:rFonts w:hint="eastAsia"/>
          <w:b/>
          <w:sz w:val="24"/>
        </w:rPr>
        <w:t>EIRP</w:t>
      </w:r>
      <w:r w:rsidR="00295960">
        <w:rPr>
          <w:rFonts w:hint="eastAsia"/>
          <w:b/>
          <w:sz w:val="24"/>
        </w:rPr>
        <w:t>最强方向测试</w:t>
      </w:r>
      <w:r w:rsidR="00295960">
        <w:rPr>
          <w:rFonts w:hint="eastAsia"/>
          <w:b/>
          <w:sz w:val="24"/>
        </w:rPr>
        <w:t>TRP</w:t>
      </w:r>
      <w:r w:rsidR="00295960">
        <w:rPr>
          <w:rFonts w:hint="eastAsia"/>
          <w:b/>
          <w:sz w:val="24"/>
        </w:rPr>
        <w:t>的可性能。</w:t>
      </w:r>
    </w:p>
    <w:p w14:paraId="46743415" w14:textId="77777777" w:rsidR="00E10D62" w:rsidRPr="00656DA0" w:rsidRDefault="00E10D62" w:rsidP="00E10D62">
      <w:pPr>
        <w:spacing w:beforeLines="50" w:before="156" w:afterLines="50" w:after="156" w:line="360" w:lineRule="auto"/>
        <w:rPr>
          <w:b/>
          <w:sz w:val="24"/>
        </w:rPr>
      </w:pPr>
      <w:r w:rsidRPr="00656DA0">
        <w:rPr>
          <w:b/>
          <w:sz w:val="24"/>
        </w:rPr>
        <w:t>参考文件</w:t>
      </w:r>
    </w:p>
    <w:p w14:paraId="72FEF573" w14:textId="0DAA864D" w:rsidR="00E10D62" w:rsidRDefault="00E10D62" w:rsidP="00AC5C0B">
      <w:pPr>
        <w:spacing w:line="360" w:lineRule="auto"/>
        <w:rPr>
          <w:bCs/>
          <w:sz w:val="22"/>
          <w:szCs w:val="22"/>
        </w:rPr>
      </w:pPr>
      <w:r w:rsidRPr="00D27542">
        <w:rPr>
          <w:bCs/>
          <w:sz w:val="22"/>
          <w:szCs w:val="22"/>
        </w:rPr>
        <w:t xml:space="preserve">[1] </w:t>
      </w:r>
      <w:r w:rsidR="005C0A32" w:rsidRPr="005C0A32">
        <w:rPr>
          <w:rFonts w:hint="eastAsia"/>
          <w:bCs/>
          <w:sz w:val="22"/>
          <w:szCs w:val="22"/>
        </w:rPr>
        <w:t>210046_</w:t>
      </w:r>
      <w:r w:rsidR="005C0A32" w:rsidRPr="005C0A32">
        <w:rPr>
          <w:rFonts w:hint="eastAsia"/>
          <w:bCs/>
          <w:sz w:val="22"/>
          <w:szCs w:val="22"/>
        </w:rPr>
        <w:t>终端</w:t>
      </w:r>
      <w:r w:rsidR="005C0A32" w:rsidRPr="005C0A32">
        <w:rPr>
          <w:rFonts w:hint="eastAsia"/>
          <w:bCs/>
          <w:sz w:val="22"/>
          <w:szCs w:val="22"/>
        </w:rPr>
        <w:t>_TTWG_</w:t>
      </w:r>
      <w:r w:rsidR="005C0A32" w:rsidRPr="005C0A32">
        <w:rPr>
          <w:rFonts w:hint="eastAsia"/>
          <w:bCs/>
          <w:sz w:val="22"/>
          <w:szCs w:val="22"/>
        </w:rPr>
        <w:t>混响室法在</w:t>
      </w:r>
      <w:r w:rsidR="005C0A32" w:rsidRPr="005C0A32">
        <w:rPr>
          <w:rFonts w:hint="eastAsia"/>
          <w:bCs/>
          <w:sz w:val="22"/>
          <w:szCs w:val="22"/>
        </w:rPr>
        <w:t>5G</w:t>
      </w:r>
      <w:r w:rsidR="005C0A32" w:rsidRPr="005C0A32">
        <w:rPr>
          <w:rFonts w:hint="eastAsia"/>
          <w:bCs/>
          <w:sz w:val="22"/>
          <w:szCs w:val="22"/>
        </w:rPr>
        <w:t>毫米波测试中的应用</w:t>
      </w:r>
    </w:p>
    <w:p w14:paraId="4E08B89E" w14:textId="231364AB" w:rsidR="00E72298" w:rsidRDefault="00FC1237" w:rsidP="00AC5C0B">
      <w:pPr>
        <w:spacing w:line="360" w:lineRule="auto"/>
        <w:rPr>
          <w:bCs/>
          <w:sz w:val="22"/>
          <w:szCs w:val="22"/>
        </w:rPr>
      </w:pPr>
      <w:r w:rsidRPr="00FC1237">
        <w:rPr>
          <w:rFonts w:hint="eastAsia"/>
          <w:bCs/>
          <w:sz w:val="22"/>
          <w:szCs w:val="22"/>
        </w:rPr>
        <w:t>[</w:t>
      </w:r>
      <w:r w:rsidRPr="00FC1237">
        <w:rPr>
          <w:bCs/>
          <w:sz w:val="22"/>
          <w:szCs w:val="22"/>
        </w:rPr>
        <w:t xml:space="preserve">2] </w:t>
      </w:r>
      <w:r w:rsidRPr="00FC1237">
        <w:rPr>
          <w:rFonts w:hint="eastAsia"/>
          <w:bCs/>
          <w:sz w:val="22"/>
          <w:szCs w:val="22"/>
        </w:rPr>
        <w:t>210050_</w:t>
      </w:r>
      <w:r w:rsidRPr="00FC1237">
        <w:rPr>
          <w:rFonts w:hint="eastAsia"/>
          <w:bCs/>
          <w:sz w:val="22"/>
          <w:szCs w:val="22"/>
        </w:rPr>
        <w:t>终端</w:t>
      </w:r>
      <w:r w:rsidRPr="00FC1237">
        <w:rPr>
          <w:rFonts w:hint="eastAsia"/>
          <w:bCs/>
          <w:sz w:val="22"/>
          <w:szCs w:val="22"/>
        </w:rPr>
        <w:t>_TTWG</w:t>
      </w:r>
      <w:r w:rsidRPr="00FC1237">
        <w:rPr>
          <w:bCs/>
          <w:sz w:val="22"/>
          <w:szCs w:val="22"/>
        </w:rPr>
        <w:t>_</w:t>
      </w:r>
      <w:r w:rsidR="00984812" w:rsidRPr="00FC1237">
        <w:rPr>
          <w:rFonts w:hint="eastAsia"/>
          <w:bCs/>
          <w:sz w:val="22"/>
          <w:szCs w:val="22"/>
        </w:rPr>
        <w:t>毫米波终端杂散</w:t>
      </w:r>
      <w:r w:rsidR="00984812" w:rsidRPr="00FC1237">
        <w:rPr>
          <w:rFonts w:hint="eastAsia"/>
          <w:bCs/>
          <w:sz w:val="22"/>
          <w:szCs w:val="22"/>
        </w:rPr>
        <w:t>TRP</w:t>
      </w:r>
      <w:r w:rsidR="00984812" w:rsidRPr="00FC1237">
        <w:rPr>
          <w:rFonts w:hint="eastAsia"/>
          <w:bCs/>
          <w:sz w:val="22"/>
          <w:szCs w:val="22"/>
        </w:rPr>
        <w:t>测量方法讨论</w:t>
      </w:r>
    </w:p>
    <w:p w14:paraId="6A73337D" w14:textId="26AE823C" w:rsidR="00AC5C0B" w:rsidRPr="00AC5C0B" w:rsidRDefault="00AC5C0B" w:rsidP="00AC5C0B">
      <w:pPr>
        <w:spacing w:line="360" w:lineRule="auto"/>
        <w:rPr>
          <w:bCs/>
          <w:sz w:val="22"/>
          <w:szCs w:val="22"/>
        </w:rPr>
      </w:pPr>
      <w:r>
        <w:rPr>
          <w:rFonts w:hint="eastAsia"/>
          <w:bCs/>
          <w:sz w:val="22"/>
          <w:szCs w:val="22"/>
        </w:rPr>
        <w:lastRenderedPageBreak/>
        <w:t>[</w:t>
      </w:r>
      <w:r w:rsidR="00FC1237">
        <w:rPr>
          <w:bCs/>
          <w:sz w:val="22"/>
          <w:szCs w:val="22"/>
        </w:rPr>
        <w:t>3</w:t>
      </w:r>
      <w:r>
        <w:rPr>
          <w:bCs/>
          <w:sz w:val="22"/>
          <w:szCs w:val="22"/>
        </w:rPr>
        <w:t>] TR 38.884</w:t>
      </w:r>
      <w:r w:rsidR="005431C8">
        <w:rPr>
          <w:bCs/>
          <w:sz w:val="22"/>
          <w:szCs w:val="22"/>
        </w:rPr>
        <w:t xml:space="preserve">, </w:t>
      </w:r>
      <w:r w:rsidR="005431C8" w:rsidRPr="00EA465F">
        <w:t>Study on enhanced test methods for FR2</w:t>
      </w:r>
      <w:r w:rsidR="005431C8">
        <w:t xml:space="preserve"> NR UEs</w:t>
      </w:r>
    </w:p>
    <w:p w14:paraId="233454B8" w14:textId="77777777" w:rsidR="00E10D62" w:rsidRDefault="00E10D62" w:rsidP="00A95EFF">
      <w:pPr>
        <w:spacing w:line="360" w:lineRule="auto"/>
        <w:ind w:firstLineChars="200" w:firstLine="420"/>
      </w:pPr>
    </w:p>
    <w:sectPr w:rsidR="00E10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B2242" w14:textId="77777777" w:rsidR="00A45255" w:rsidRDefault="00A45255" w:rsidP="00CE1A14">
      <w:r>
        <w:separator/>
      </w:r>
    </w:p>
  </w:endnote>
  <w:endnote w:type="continuationSeparator" w:id="0">
    <w:p w14:paraId="67B30975" w14:textId="77777777" w:rsidR="00A45255" w:rsidRDefault="00A45255" w:rsidP="00CE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ongti SC Black">
    <w:altName w:val="微软雅黑"/>
    <w:charset w:val="86"/>
    <w:family w:val="auto"/>
    <w:pitch w:val="variable"/>
    <w:sig w:usb0="00000001" w:usb1="080F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6C6A5" w14:textId="77777777" w:rsidR="00A45255" w:rsidRDefault="00A45255" w:rsidP="00CE1A14">
      <w:r>
        <w:separator/>
      </w:r>
    </w:p>
  </w:footnote>
  <w:footnote w:type="continuationSeparator" w:id="0">
    <w:p w14:paraId="589C1430" w14:textId="77777777" w:rsidR="00A45255" w:rsidRDefault="00A45255" w:rsidP="00CE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740DA"/>
    <w:multiLevelType w:val="hybridMultilevel"/>
    <w:tmpl w:val="55029370"/>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DB5530D"/>
    <w:multiLevelType w:val="hybridMultilevel"/>
    <w:tmpl w:val="B2FCF25C"/>
    <w:lvl w:ilvl="0" w:tplc="485C4A2C">
      <w:start w:val="1"/>
      <w:numFmt w:val="bullet"/>
      <w:lvlText w:val="•"/>
      <w:lvlJc w:val="left"/>
      <w:pPr>
        <w:tabs>
          <w:tab w:val="num" w:pos="720"/>
        </w:tabs>
        <w:ind w:left="720" w:hanging="360"/>
      </w:pPr>
      <w:rPr>
        <w:rFonts w:ascii="Arial" w:hAnsi="Arial" w:hint="default"/>
      </w:rPr>
    </w:lvl>
    <w:lvl w:ilvl="1" w:tplc="D4A41A7E" w:tentative="1">
      <w:start w:val="1"/>
      <w:numFmt w:val="bullet"/>
      <w:lvlText w:val="•"/>
      <w:lvlJc w:val="left"/>
      <w:pPr>
        <w:tabs>
          <w:tab w:val="num" w:pos="1440"/>
        </w:tabs>
        <w:ind w:left="1440" w:hanging="360"/>
      </w:pPr>
      <w:rPr>
        <w:rFonts w:ascii="Arial" w:hAnsi="Arial" w:hint="default"/>
      </w:rPr>
    </w:lvl>
    <w:lvl w:ilvl="2" w:tplc="B6323C1E" w:tentative="1">
      <w:start w:val="1"/>
      <w:numFmt w:val="bullet"/>
      <w:lvlText w:val="•"/>
      <w:lvlJc w:val="left"/>
      <w:pPr>
        <w:tabs>
          <w:tab w:val="num" w:pos="2160"/>
        </w:tabs>
        <w:ind w:left="2160" w:hanging="360"/>
      </w:pPr>
      <w:rPr>
        <w:rFonts w:ascii="Arial" w:hAnsi="Arial" w:hint="default"/>
      </w:rPr>
    </w:lvl>
    <w:lvl w:ilvl="3" w:tplc="D06AE730" w:tentative="1">
      <w:start w:val="1"/>
      <w:numFmt w:val="bullet"/>
      <w:lvlText w:val="•"/>
      <w:lvlJc w:val="left"/>
      <w:pPr>
        <w:tabs>
          <w:tab w:val="num" w:pos="2880"/>
        </w:tabs>
        <w:ind w:left="2880" w:hanging="360"/>
      </w:pPr>
      <w:rPr>
        <w:rFonts w:ascii="Arial" w:hAnsi="Arial" w:hint="default"/>
      </w:rPr>
    </w:lvl>
    <w:lvl w:ilvl="4" w:tplc="CC567A6C" w:tentative="1">
      <w:start w:val="1"/>
      <w:numFmt w:val="bullet"/>
      <w:lvlText w:val="•"/>
      <w:lvlJc w:val="left"/>
      <w:pPr>
        <w:tabs>
          <w:tab w:val="num" w:pos="3600"/>
        </w:tabs>
        <w:ind w:left="3600" w:hanging="360"/>
      </w:pPr>
      <w:rPr>
        <w:rFonts w:ascii="Arial" w:hAnsi="Arial" w:hint="default"/>
      </w:rPr>
    </w:lvl>
    <w:lvl w:ilvl="5" w:tplc="EA7E76CE" w:tentative="1">
      <w:start w:val="1"/>
      <w:numFmt w:val="bullet"/>
      <w:lvlText w:val="•"/>
      <w:lvlJc w:val="left"/>
      <w:pPr>
        <w:tabs>
          <w:tab w:val="num" w:pos="4320"/>
        </w:tabs>
        <w:ind w:left="4320" w:hanging="360"/>
      </w:pPr>
      <w:rPr>
        <w:rFonts w:ascii="Arial" w:hAnsi="Arial" w:hint="default"/>
      </w:rPr>
    </w:lvl>
    <w:lvl w:ilvl="6" w:tplc="58F87352" w:tentative="1">
      <w:start w:val="1"/>
      <w:numFmt w:val="bullet"/>
      <w:lvlText w:val="•"/>
      <w:lvlJc w:val="left"/>
      <w:pPr>
        <w:tabs>
          <w:tab w:val="num" w:pos="5040"/>
        </w:tabs>
        <w:ind w:left="5040" w:hanging="360"/>
      </w:pPr>
      <w:rPr>
        <w:rFonts w:ascii="Arial" w:hAnsi="Arial" w:hint="default"/>
      </w:rPr>
    </w:lvl>
    <w:lvl w:ilvl="7" w:tplc="80B871B2" w:tentative="1">
      <w:start w:val="1"/>
      <w:numFmt w:val="bullet"/>
      <w:lvlText w:val="•"/>
      <w:lvlJc w:val="left"/>
      <w:pPr>
        <w:tabs>
          <w:tab w:val="num" w:pos="5760"/>
        </w:tabs>
        <w:ind w:left="5760" w:hanging="360"/>
      </w:pPr>
      <w:rPr>
        <w:rFonts w:ascii="Arial" w:hAnsi="Arial" w:hint="default"/>
      </w:rPr>
    </w:lvl>
    <w:lvl w:ilvl="8" w:tplc="332EE9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E26726"/>
    <w:multiLevelType w:val="hybridMultilevel"/>
    <w:tmpl w:val="634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E1C7B"/>
    <w:multiLevelType w:val="hybridMultilevel"/>
    <w:tmpl w:val="BCFE1072"/>
    <w:lvl w:ilvl="0" w:tplc="4314AFC2">
      <w:start w:val="1"/>
      <w:numFmt w:val="bullet"/>
      <w:lvlText w:val="•"/>
      <w:lvlJc w:val="left"/>
      <w:pPr>
        <w:tabs>
          <w:tab w:val="num" w:pos="720"/>
        </w:tabs>
        <w:ind w:left="720" w:hanging="360"/>
      </w:pPr>
      <w:rPr>
        <w:rFonts w:ascii="Arial" w:hAnsi="Arial" w:hint="default"/>
      </w:rPr>
    </w:lvl>
    <w:lvl w:ilvl="1" w:tplc="5858A4D4" w:tentative="1">
      <w:start w:val="1"/>
      <w:numFmt w:val="bullet"/>
      <w:lvlText w:val="•"/>
      <w:lvlJc w:val="left"/>
      <w:pPr>
        <w:tabs>
          <w:tab w:val="num" w:pos="1440"/>
        </w:tabs>
        <w:ind w:left="1440" w:hanging="360"/>
      </w:pPr>
      <w:rPr>
        <w:rFonts w:ascii="Arial" w:hAnsi="Arial" w:hint="default"/>
      </w:rPr>
    </w:lvl>
    <w:lvl w:ilvl="2" w:tplc="D24E9AD2" w:tentative="1">
      <w:start w:val="1"/>
      <w:numFmt w:val="bullet"/>
      <w:lvlText w:val="•"/>
      <w:lvlJc w:val="left"/>
      <w:pPr>
        <w:tabs>
          <w:tab w:val="num" w:pos="2160"/>
        </w:tabs>
        <w:ind w:left="2160" w:hanging="360"/>
      </w:pPr>
      <w:rPr>
        <w:rFonts w:ascii="Arial" w:hAnsi="Arial" w:hint="default"/>
      </w:rPr>
    </w:lvl>
    <w:lvl w:ilvl="3" w:tplc="0C8E0D94" w:tentative="1">
      <w:start w:val="1"/>
      <w:numFmt w:val="bullet"/>
      <w:lvlText w:val="•"/>
      <w:lvlJc w:val="left"/>
      <w:pPr>
        <w:tabs>
          <w:tab w:val="num" w:pos="2880"/>
        </w:tabs>
        <w:ind w:left="2880" w:hanging="360"/>
      </w:pPr>
      <w:rPr>
        <w:rFonts w:ascii="Arial" w:hAnsi="Arial" w:hint="default"/>
      </w:rPr>
    </w:lvl>
    <w:lvl w:ilvl="4" w:tplc="46522700" w:tentative="1">
      <w:start w:val="1"/>
      <w:numFmt w:val="bullet"/>
      <w:lvlText w:val="•"/>
      <w:lvlJc w:val="left"/>
      <w:pPr>
        <w:tabs>
          <w:tab w:val="num" w:pos="3600"/>
        </w:tabs>
        <w:ind w:left="3600" w:hanging="360"/>
      </w:pPr>
      <w:rPr>
        <w:rFonts w:ascii="Arial" w:hAnsi="Arial" w:hint="default"/>
      </w:rPr>
    </w:lvl>
    <w:lvl w:ilvl="5" w:tplc="8364FE6A" w:tentative="1">
      <w:start w:val="1"/>
      <w:numFmt w:val="bullet"/>
      <w:lvlText w:val="•"/>
      <w:lvlJc w:val="left"/>
      <w:pPr>
        <w:tabs>
          <w:tab w:val="num" w:pos="4320"/>
        </w:tabs>
        <w:ind w:left="4320" w:hanging="360"/>
      </w:pPr>
      <w:rPr>
        <w:rFonts w:ascii="Arial" w:hAnsi="Arial" w:hint="default"/>
      </w:rPr>
    </w:lvl>
    <w:lvl w:ilvl="6" w:tplc="AD6EC5B4" w:tentative="1">
      <w:start w:val="1"/>
      <w:numFmt w:val="bullet"/>
      <w:lvlText w:val="•"/>
      <w:lvlJc w:val="left"/>
      <w:pPr>
        <w:tabs>
          <w:tab w:val="num" w:pos="5040"/>
        </w:tabs>
        <w:ind w:left="5040" w:hanging="360"/>
      </w:pPr>
      <w:rPr>
        <w:rFonts w:ascii="Arial" w:hAnsi="Arial" w:hint="default"/>
      </w:rPr>
    </w:lvl>
    <w:lvl w:ilvl="7" w:tplc="31D07AD2" w:tentative="1">
      <w:start w:val="1"/>
      <w:numFmt w:val="bullet"/>
      <w:lvlText w:val="•"/>
      <w:lvlJc w:val="left"/>
      <w:pPr>
        <w:tabs>
          <w:tab w:val="num" w:pos="5760"/>
        </w:tabs>
        <w:ind w:left="5760" w:hanging="360"/>
      </w:pPr>
      <w:rPr>
        <w:rFonts w:ascii="Arial" w:hAnsi="Arial" w:hint="default"/>
      </w:rPr>
    </w:lvl>
    <w:lvl w:ilvl="8" w:tplc="5D6A09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DF03E51"/>
    <w:multiLevelType w:val="hybridMultilevel"/>
    <w:tmpl w:val="759AF9E0"/>
    <w:lvl w:ilvl="0" w:tplc="12C0B3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2NDCyNDI2MDA0NTNW0lEKTi0uzszPAykwqwUAJshb/SwAAAA="/>
  </w:docVars>
  <w:rsids>
    <w:rsidRoot w:val="0004026A"/>
    <w:rsid w:val="00010A0B"/>
    <w:rsid w:val="00012BA0"/>
    <w:rsid w:val="00034F5F"/>
    <w:rsid w:val="0004026A"/>
    <w:rsid w:val="00047365"/>
    <w:rsid w:val="00050442"/>
    <w:rsid w:val="000633A7"/>
    <w:rsid w:val="00067A83"/>
    <w:rsid w:val="00071DB9"/>
    <w:rsid w:val="00073B8A"/>
    <w:rsid w:val="0007789A"/>
    <w:rsid w:val="00077C0C"/>
    <w:rsid w:val="000839D3"/>
    <w:rsid w:val="00097E56"/>
    <w:rsid w:val="000A2A32"/>
    <w:rsid w:val="000B170A"/>
    <w:rsid w:val="000C6279"/>
    <w:rsid w:val="000E3EE2"/>
    <w:rsid w:val="00100EFA"/>
    <w:rsid w:val="00103270"/>
    <w:rsid w:val="001061CA"/>
    <w:rsid w:val="001116AB"/>
    <w:rsid w:val="00131398"/>
    <w:rsid w:val="0013767F"/>
    <w:rsid w:val="00140739"/>
    <w:rsid w:val="00154097"/>
    <w:rsid w:val="00156AD7"/>
    <w:rsid w:val="00161F34"/>
    <w:rsid w:val="00171080"/>
    <w:rsid w:val="00184ECF"/>
    <w:rsid w:val="001862BD"/>
    <w:rsid w:val="00197BEC"/>
    <w:rsid w:val="001B1396"/>
    <w:rsid w:val="001C67A1"/>
    <w:rsid w:val="001C78F1"/>
    <w:rsid w:val="001D6A20"/>
    <w:rsid w:val="001F32D8"/>
    <w:rsid w:val="00201813"/>
    <w:rsid w:val="002151B0"/>
    <w:rsid w:val="00224A71"/>
    <w:rsid w:val="00234A5E"/>
    <w:rsid w:val="00244A25"/>
    <w:rsid w:val="00254886"/>
    <w:rsid w:val="002760E4"/>
    <w:rsid w:val="0028298C"/>
    <w:rsid w:val="002860C2"/>
    <w:rsid w:val="002953F1"/>
    <w:rsid w:val="00295960"/>
    <w:rsid w:val="002B382C"/>
    <w:rsid w:val="002C092A"/>
    <w:rsid w:val="002C6EEF"/>
    <w:rsid w:val="002D0A8C"/>
    <w:rsid w:val="002E35DF"/>
    <w:rsid w:val="002F14D9"/>
    <w:rsid w:val="002F2479"/>
    <w:rsid w:val="002F2E51"/>
    <w:rsid w:val="002F402A"/>
    <w:rsid w:val="003118CE"/>
    <w:rsid w:val="003200B2"/>
    <w:rsid w:val="00347428"/>
    <w:rsid w:val="00351A25"/>
    <w:rsid w:val="00360938"/>
    <w:rsid w:val="00387F4B"/>
    <w:rsid w:val="003936FC"/>
    <w:rsid w:val="003957F0"/>
    <w:rsid w:val="003978FB"/>
    <w:rsid w:val="003C31D9"/>
    <w:rsid w:val="003D6151"/>
    <w:rsid w:val="003D6826"/>
    <w:rsid w:val="003E2460"/>
    <w:rsid w:val="003F6B36"/>
    <w:rsid w:val="004041CB"/>
    <w:rsid w:val="00416FCA"/>
    <w:rsid w:val="00427DD8"/>
    <w:rsid w:val="004323DF"/>
    <w:rsid w:val="004405D3"/>
    <w:rsid w:val="00441A06"/>
    <w:rsid w:val="00444ABF"/>
    <w:rsid w:val="00452780"/>
    <w:rsid w:val="00462B09"/>
    <w:rsid w:val="00483555"/>
    <w:rsid w:val="004852A5"/>
    <w:rsid w:val="00486A6E"/>
    <w:rsid w:val="00497658"/>
    <w:rsid w:val="004A7E78"/>
    <w:rsid w:val="004D7A00"/>
    <w:rsid w:val="004F3F08"/>
    <w:rsid w:val="004F7132"/>
    <w:rsid w:val="0050553C"/>
    <w:rsid w:val="005077B8"/>
    <w:rsid w:val="00507E42"/>
    <w:rsid w:val="00512518"/>
    <w:rsid w:val="00525B63"/>
    <w:rsid w:val="005370E9"/>
    <w:rsid w:val="00542BB1"/>
    <w:rsid w:val="005431C8"/>
    <w:rsid w:val="005448F2"/>
    <w:rsid w:val="00551ABD"/>
    <w:rsid w:val="00561D82"/>
    <w:rsid w:val="005659CD"/>
    <w:rsid w:val="005709EC"/>
    <w:rsid w:val="00571997"/>
    <w:rsid w:val="005A6F36"/>
    <w:rsid w:val="005A78B7"/>
    <w:rsid w:val="005C0A32"/>
    <w:rsid w:val="005E329A"/>
    <w:rsid w:val="005F6F13"/>
    <w:rsid w:val="0061491E"/>
    <w:rsid w:val="00645CB2"/>
    <w:rsid w:val="006613EE"/>
    <w:rsid w:val="006650AC"/>
    <w:rsid w:val="00677BD4"/>
    <w:rsid w:val="00694E9B"/>
    <w:rsid w:val="006B6476"/>
    <w:rsid w:val="006E030A"/>
    <w:rsid w:val="006F04BA"/>
    <w:rsid w:val="006F0A22"/>
    <w:rsid w:val="007037ED"/>
    <w:rsid w:val="007063C7"/>
    <w:rsid w:val="007527C1"/>
    <w:rsid w:val="0077332E"/>
    <w:rsid w:val="007A5F45"/>
    <w:rsid w:val="007B20EB"/>
    <w:rsid w:val="007B28A4"/>
    <w:rsid w:val="007C15BF"/>
    <w:rsid w:val="00800787"/>
    <w:rsid w:val="00812375"/>
    <w:rsid w:val="00812D30"/>
    <w:rsid w:val="0082105C"/>
    <w:rsid w:val="00824035"/>
    <w:rsid w:val="008455E8"/>
    <w:rsid w:val="0085698D"/>
    <w:rsid w:val="0085777A"/>
    <w:rsid w:val="00877816"/>
    <w:rsid w:val="008A2C61"/>
    <w:rsid w:val="008A4A94"/>
    <w:rsid w:val="008B0B5B"/>
    <w:rsid w:val="008B0C1E"/>
    <w:rsid w:val="008B244A"/>
    <w:rsid w:val="008E43F1"/>
    <w:rsid w:val="00903EAD"/>
    <w:rsid w:val="00914498"/>
    <w:rsid w:val="00921B4F"/>
    <w:rsid w:val="0092438F"/>
    <w:rsid w:val="00943BFD"/>
    <w:rsid w:val="00955969"/>
    <w:rsid w:val="00967F8E"/>
    <w:rsid w:val="00970425"/>
    <w:rsid w:val="00972DB9"/>
    <w:rsid w:val="00972FC4"/>
    <w:rsid w:val="00974C11"/>
    <w:rsid w:val="0098087E"/>
    <w:rsid w:val="009819F4"/>
    <w:rsid w:val="00984812"/>
    <w:rsid w:val="009860EB"/>
    <w:rsid w:val="00986434"/>
    <w:rsid w:val="00991700"/>
    <w:rsid w:val="009A2885"/>
    <w:rsid w:val="009B5226"/>
    <w:rsid w:val="009D029C"/>
    <w:rsid w:val="009D2F64"/>
    <w:rsid w:val="009E208C"/>
    <w:rsid w:val="009E4059"/>
    <w:rsid w:val="009F6BC9"/>
    <w:rsid w:val="00A02AD2"/>
    <w:rsid w:val="00A12EE4"/>
    <w:rsid w:val="00A30010"/>
    <w:rsid w:val="00A45255"/>
    <w:rsid w:val="00A717DC"/>
    <w:rsid w:val="00A864B2"/>
    <w:rsid w:val="00A95EFF"/>
    <w:rsid w:val="00A96336"/>
    <w:rsid w:val="00AA548A"/>
    <w:rsid w:val="00AA7FEF"/>
    <w:rsid w:val="00AB47C2"/>
    <w:rsid w:val="00AC5C0B"/>
    <w:rsid w:val="00AD5C22"/>
    <w:rsid w:val="00AE3B73"/>
    <w:rsid w:val="00AF07A2"/>
    <w:rsid w:val="00AF1F0D"/>
    <w:rsid w:val="00AF7A89"/>
    <w:rsid w:val="00B2008F"/>
    <w:rsid w:val="00B414C3"/>
    <w:rsid w:val="00B66056"/>
    <w:rsid w:val="00B75E4F"/>
    <w:rsid w:val="00B97E97"/>
    <w:rsid w:val="00BA66FB"/>
    <w:rsid w:val="00BB27BA"/>
    <w:rsid w:val="00BC29F3"/>
    <w:rsid w:val="00BF05E4"/>
    <w:rsid w:val="00C035E4"/>
    <w:rsid w:val="00C06EDA"/>
    <w:rsid w:val="00C20A8F"/>
    <w:rsid w:val="00C30A21"/>
    <w:rsid w:val="00C52D23"/>
    <w:rsid w:val="00C62E44"/>
    <w:rsid w:val="00C96267"/>
    <w:rsid w:val="00C96B09"/>
    <w:rsid w:val="00C96BA0"/>
    <w:rsid w:val="00C9718D"/>
    <w:rsid w:val="00CB2AA1"/>
    <w:rsid w:val="00CB5EF4"/>
    <w:rsid w:val="00CD3F96"/>
    <w:rsid w:val="00CE1A14"/>
    <w:rsid w:val="00CE1B9E"/>
    <w:rsid w:val="00CF5E1C"/>
    <w:rsid w:val="00D24145"/>
    <w:rsid w:val="00D27542"/>
    <w:rsid w:val="00D40D92"/>
    <w:rsid w:val="00D54A36"/>
    <w:rsid w:val="00D57325"/>
    <w:rsid w:val="00D83673"/>
    <w:rsid w:val="00D87BD5"/>
    <w:rsid w:val="00D944A6"/>
    <w:rsid w:val="00DA66F5"/>
    <w:rsid w:val="00DB4E18"/>
    <w:rsid w:val="00DC5E30"/>
    <w:rsid w:val="00DD064E"/>
    <w:rsid w:val="00DD29BF"/>
    <w:rsid w:val="00DE3AF1"/>
    <w:rsid w:val="00DE5AE8"/>
    <w:rsid w:val="00DE5FC9"/>
    <w:rsid w:val="00DF2AD1"/>
    <w:rsid w:val="00DF5650"/>
    <w:rsid w:val="00E10D62"/>
    <w:rsid w:val="00E422EA"/>
    <w:rsid w:val="00E5130D"/>
    <w:rsid w:val="00E562A3"/>
    <w:rsid w:val="00E61C54"/>
    <w:rsid w:val="00E65ABD"/>
    <w:rsid w:val="00E70481"/>
    <w:rsid w:val="00E71180"/>
    <w:rsid w:val="00E71764"/>
    <w:rsid w:val="00E72298"/>
    <w:rsid w:val="00E76457"/>
    <w:rsid w:val="00EC6E0B"/>
    <w:rsid w:val="00ED514B"/>
    <w:rsid w:val="00ED7B9C"/>
    <w:rsid w:val="00F1574D"/>
    <w:rsid w:val="00F215BA"/>
    <w:rsid w:val="00F24D5A"/>
    <w:rsid w:val="00F27922"/>
    <w:rsid w:val="00F27FE0"/>
    <w:rsid w:val="00F62F40"/>
    <w:rsid w:val="00F632B4"/>
    <w:rsid w:val="00F82682"/>
    <w:rsid w:val="00F84192"/>
    <w:rsid w:val="00F856BA"/>
    <w:rsid w:val="00F91DF9"/>
    <w:rsid w:val="00FA6F83"/>
    <w:rsid w:val="00FA707E"/>
    <w:rsid w:val="00FB17E0"/>
    <w:rsid w:val="00FC1237"/>
    <w:rsid w:val="00FC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54206"/>
  <w15:chartTrackingRefBased/>
  <w15:docId w15:val="{BFE44787-8498-4605-B1F1-342313F6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960"/>
    <w:pPr>
      <w:widowControl w:val="0"/>
      <w:jc w:val="both"/>
    </w:pPr>
    <w:rPr>
      <w:rFonts w:ascii="Times New Roman" w:eastAsia="宋体" w:hAnsi="Times New Roman" w:cs="Times New Roman"/>
      <w:szCs w:val="24"/>
    </w:rPr>
  </w:style>
  <w:style w:type="paragraph" w:styleId="Heading2">
    <w:name w:val="heading 2"/>
    <w:basedOn w:val="Normal"/>
    <w:next w:val="Normal"/>
    <w:link w:val="Heading2Char"/>
    <w:uiPriority w:val="9"/>
    <w:unhideWhenUsed/>
    <w:qFormat/>
    <w:rsid w:val="00CE1A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E1A14"/>
    <w:rPr>
      <w:sz w:val="18"/>
      <w:szCs w:val="18"/>
    </w:rPr>
  </w:style>
  <w:style w:type="paragraph" w:styleId="Footer">
    <w:name w:val="footer"/>
    <w:basedOn w:val="Normal"/>
    <w:link w:val="FooterChar"/>
    <w:uiPriority w:val="99"/>
    <w:unhideWhenUsed/>
    <w:rsid w:val="00CE1A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E1A14"/>
    <w:rPr>
      <w:sz w:val="18"/>
      <w:szCs w:val="18"/>
    </w:rPr>
  </w:style>
  <w:style w:type="character" w:customStyle="1" w:styleId="Heading2Char">
    <w:name w:val="Heading 2 Char"/>
    <w:basedOn w:val="DefaultParagraphFont"/>
    <w:link w:val="Heading2"/>
    <w:uiPriority w:val="9"/>
    <w:rsid w:val="00CE1A14"/>
    <w:rPr>
      <w:rFonts w:asciiTheme="majorHAnsi" w:eastAsiaTheme="majorEastAsia" w:hAnsiTheme="majorHAnsi" w:cstheme="majorBidi"/>
      <w:b/>
      <w:bCs/>
      <w:sz w:val="32"/>
      <w:szCs w:val="32"/>
    </w:rPr>
  </w:style>
  <w:style w:type="paragraph" w:styleId="ListParagraph">
    <w:name w:val="List Paragraph"/>
    <w:basedOn w:val="Normal"/>
    <w:uiPriority w:val="34"/>
    <w:qFormat/>
    <w:rsid w:val="00542BB1"/>
    <w:pPr>
      <w:ind w:firstLineChars="200" w:firstLine="420"/>
    </w:pPr>
  </w:style>
  <w:style w:type="character" w:styleId="CommentReference">
    <w:name w:val="annotation reference"/>
    <w:basedOn w:val="DefaultParagraphFont"/>
    <w:uiPriority w:val="99"/>
    <w:semiHidden/>
    <w:unhideWhenUsed/>
    <w:rsid w:val="002D0A8C"/>
    <w:rPr>
      <w:sz w:val="16"/>
      <w:szCs w:val="16"/>
    </w:rPr>
  </w:style>
  <w:style w:type="paragraph" w:styleId="CommentText">
    <w:name w:val="annotation text"/>
    <w:basedOn w:val="Normal"/>
    <w:link w:val="CommentTextChar"/>
    <w:uiPriority w:val="99"/>
    <w:semiHidden/>
    <w:unhideWhenUsed/>
    <w:rsid w:val="002D0A8C"/>
    <w:rPr>
      <w:sz w:val="20"/>
      <w:szCs w:val="20"/>
    </w:rPr>
  </w:style>
  <w:style w:type="character" w:customStyle="1" w:styleId="CommentTextChar">
    <w:name w:val="Comment Text Char"/>
    <w:basedOn w:val="DefaultParagraphFont"/>
    <w:link w:val="CommentText"/>
    <w:uiPriority w:val="99"/>
    <w:semiHidden/>
    <w:rsid w:val="002D0A8C"/>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A8C"/>
    <w:rPr>
      <w:b/>
      <w:bCs/>
    </w:rPr>
  </w:style>
  <w:style w:type="character" w:customStyle="1" w:styleId="CommentSubjectChar">
    <w:name w:val="Comment Subject Char"/>
    <w:basedOn w:val="CommentTextChar"/>
    <w:link w:val="CommentSubject"/>
    <w:uiPriority w:val="99"/>
    <w:semiHidden/>
    <w:rsid w:val="002D0A8C"/>
    <w:rPr>
      <w:rFonts w:ascii="Times New Roman" w:eastAsia="宋体" w:hAnsi="Times New Roman" w:cs="Times New Roman"/>
      <w:b/>
      <w:bCs/>
      <w:sz w:val="20"/>
      <w:szCs w:val="20"/>
    </w:rPr>
  </w:style>
  <w:style w:type="paragraph" w:styleId="BalloonText">
    <w:name w:val="Balloon Text"/>
    <w:basedOn w:val="Normal"/>
    <w:link w:val="BalloonTextChar"/>
    <w:uiPriority w:val="99"/>
    <w:semiHidden/>
    <w:unhideWhenUsed/>
    <w:rsid w:val="002D0A8C"/>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2D0A8C"/>
    <w:rPr>
      <w:rFonts w:ascii="Microsoft YaHei UI" w:eastAsia="Microsoft YaHei UI" w:hAnsi="Times New Roman" w:cs="Times New Roman"/>
      <w:sz w:val="18"/>
      <w:szCs w:val="18"/>
    </w:rPr>
  </w:style>
  <w:style w:type="paragraph" w:customStyle="1" w:styleId="a">
    <w:name w:val="段"/>
    <w:link w:val="Char"/>
    <w:qFormat/>
    <w:rsid w:val="00A02AD2"/>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
    <w:qFormat/>
    <w:rsid w:val="00A02AD2"/>
    <w:rPr>
      <w:rFonts w:ascii="宋体" w:eastAsia="宋体" w:hAnsi="Times New Roman" w:cs="Times New Roman"/>
      <w:noProof/>
      <w:kern w:val="0"/>
      <w:szCs w:val="20"/>
    </w:rPr>
  </w:style>
  <w:style w:type="paragraph" w:styleId="NormalWeb">
    <w:name w:val="Normal (Web)"/>
    <w:basedOn w:val="Normal"/>
    <w:uiPriority w:val="99"/>
    <w:semiHidden/>
    <w:unhideWhenUsed/>
    <w:rsid w:val="00DA66F5"/>
    <w:pPr>
      <w:widowControl/>
      <w:spacing w:before="100" w:beforeAutospacing="1" w:after="100" w:afterAutospacing="1"/>
      <w:jc w:val="left"/>
    </w:pPr>
    <w:rPr>
      <w:rFonts w:eastAsia="Times New Roman"/>
      <w:kern w:val="0"/>
      <w:sz w:val="24"/>
    </w:rPr>
  </w:style>
  <w:style w:type="character" w:styleId="Hyperlink">
    <w:name w:val="Hyperlink"/>
    <w:basedOn w:val="DefaultParagraphFont"/>
    <w:uiPriority w:val="99"/>
    <w:unhideWhenUsed/>
    <w:rsid w:val="00C96B09"/>
    <w:rPr>
      <w:color w:val="0563C1" w:themeColor="hyperlink"/>
      <w:u w:val="single"/>
    </w:rPr>
  </w:style>
  <w:style w:type="character" w:styleId="UnresolvedMention">
    <w:name w:val="Unresolved Mention"/>
    <w:basedOn w:val="DefaultParagraphFont"/>
    <w:uiPriority w:val="99"/>
    <w:semiHidden/>
    <w:unhideWhenUsed/>
    <w:rsid w:val="00C96B09"/>
    <w:rPr>
      <w:color w:val="605E5C"/>
      <w:shd w:val="clear" w:color="auto" w:fill="E1DFDD"/>
    </w:rPr>
  </w:style>
  <w:style w:type="table" w:styleId="TableGrid">
    <w:name w:val="Table Grid"/>
    <w:basedOn w:val="TableNormal"/>
    <w:uiPriority w:val="39"/>
    <w:rsid w:val="00404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139232">
      <w:bodyDiv w:val="1"/>
      <w:marLeft w:val="0"/>
      <w:marRight w:val="0"/>
      <w:marTop w:val="0"/>
      <w:marBottom w:val="0"/>
      <w:divBdr>
        <w:top w:val="none" w:sz="0" w:space="0" w:color="auto"/>
        <w:left w:val="none" w:sz="0" w:space="0" w:color="auto"/>
        <w:bottom w:val="none" w:sz="0" w:space="0" w:color="auto"/>
        <w:right w:val="none" w:sz="0" w:space="0" w:color="auto"/>
      </w:divBdr>
    </w:div>
    <w:div w:id="643968264">
      <w:bodyDiv w:val="1"/>
      <w:marLeft w:val="0"/>
      <w:marRight w:val="0"/>
      <w:marTop w:val="0"/>
      <w:marBottom w:val="0"/>
      <w:divBdr>
        <w:top w:val="none" w:sz="0" w:space="0" w:color="auto"/>
        <w:left w:val="none" w:sz="0" w:space="0" w:color="auto"/>
        <w:bottom w:val="none" w:sz="0" w:space="0" w:color="auto"/>
        <w:right w:val="none" w:sz="0" w:space="0" w:color="auto"/>
      </w:divBdr>
    </w:div>
    <w:div w:id="841119454">
      <w:bodyDiv w:val="1"/>
      <w:marLeft w:val="0"/>
      <w:marRight w:val="0"/>
      <w:marTop w:val="0"/>
      <w:marBottom w:val="0"/>
      <w:divBdr>
        <w:top w:val="none" w:sz="0" w:space="0" w:color="auto"/>
        <w:left w:val="none" w:sz="0" w:space="0" w:color="auto"/>
        <w:bottom w:val="none" w:sz="0" w:space="0" w:color="auto"/>
        <w:right w:val="none" w:sz="0" w:space="0" w:color="auto"/>
      </w:divBdr>
    </w:div>
    <w:div w:id="1024013770">
      <w:bodyDiv w:val="1"/>
      <w:marLeft w:val="0"/>
      <w:marRight w:val="0"/>
      <w:marTop w:val="0"/>
      <w:marBottom w:val="0"/>
      <w:divBdr>
        <w:top w:val="none" w:sz="0" w:space="0" w:color="auto"/>
        <w:left w:val="none" w:sz="0" w:space="0" w:color="auto"/>
        <w:bottom w:val="none" w:sz="0" w:space="0" w:color="auto"/>
        <w:right w:val="none" w:sz="0" w:space="0" w:color="auto"/>
      </w:divBdr>
      <w:divsChild>
        <w:div w:id="1573658057">
          <w:marLeft w:val="216"/>
          <w:marRight w:val="0"/>
          <w:marTop w:val="240"/>
          <w:marBottom w:val="0"/>
          <w:divBdr>
            <w:top w:val="none" w:sz="0" w:space="0" w:color="auto"/>
            <w:left w:val="none" w:sz="0" w:space="0" w:color="auto"/>
            <w:bottom w:val="none" w:sz="0" w:space="0" w:color="auto"/>
            <w:right w:val="none" w:sz="0" w:space="0" w:color="auto"/>
          </w:divBdr>
        </w:div>
      </w:divsChild>
    </w:div>
    <w:div w:id="1148742535">
      <w:bodyDiv w:val="1"/>
      <w:marLeft w:val="0"/>
      <w:marRight w:val="0"/>
      <w:marTop w:val="0"/>
      <w:marBottom w:val="0"/>
      <w:divBdr>
        <w:top w:val="none" w:sz="0" w:space="0" w:color="auto"/>
        <w:left w:val="none" w:sz="0" w:space="0" w:color="auto"/>
        <w:bottom w:val="none" w:sz="0" w:space="0" w:color="auto"/>
        <w:right w:val="none" w:sz="0" w:space="0" w:color="auto"/>
      </w:divBdr>
      <w:divsChild>
        <w:div w:id="1004237690">
          <w:marLeft w:val="446"/>
          <w:marRight w:val="0"/>
          <w:marTop w:val="0"/>
          <w:marBottom w:val="0"/>
          <w:divBdr>
            <w:top w:val="none" w:sz="0" w:space="0" w:color="auto"/>
            <w:left w:val="none" w:sz="0" w:space="0" w:color="auto"/>
            <w:bottom w:val="none" w:sz="0" w:space="0" w:color="auto"/>
            <w:right w:val="none" w:sz="0" w:space="0" w:color="auto"/>
          </w:divBdr>
        </w:div>
      </w:divsChild>
    </w:div>
    <w:div w:id="1420054970">
      <w:bodyDiv w:val="1"/>
      <w:marLeft w:val="0"/>
      <w:marRight w:val="0"/>
      <w:marTop w:val="0"/>
      <w:marBottom w:val="0"/>
      <w:divBdr>
        <w:top w:val="none" w:sz="0" w:space="0" w:color="auto"/>
        <w:left w:val="none" w:sz="0" w:space="0" w:color="auto"/>
        <w:bottom w:val="none" w:sz="0" w:space="0" w:color="auto"/>
        <w:right w:val="none" w:sz="0" w:space="0" w:color="auto"/>
      </w:divBdr>
    </w:div>
    <w:div w:id="1425223520">
      <w:bodyDiv w:val="1"/>
      <w:marLeft w:val="0"/>
      <w:marRight w:val="0"/>
      <w:marTop w:val="0"/>
      <w:marBottom w:val="0"/>
      <w:divBdr>
        <w:top w:val="none" w:sz="0" w:space="0" w:color="auto"/>
        <w:left w:val="none" w:sz="0" w:space="0" w:color="auto"/>
        <w:bottom w:val="none" w:sz="0" w:space="0" w:color="auto"/>
        <w:right w:val="none" w:sz="0" w:space="0" w:color="auto"/>
      </w:divBdr>
    </w:div>
    <w:div w:id="1553225625">
      <w:bodyDiv w:val="1"/>
      <w:marLeft w:val="0"/>
      <w:marRight w:val="0"/>
      <w:marTop w:val="0"/>
      <w:marBottom w:val="0"/>
      <w:divBdr>
        <w:top w:val="none" w:sz="0" w:space="0" w:color="auto"/>
        <w:left w:val="none" w:sz="0" w:space="0" w:color="auto"/>
        <w:bottom w:val="none" w:sz="0" w:space="0" w:color="auto"/>
        <w:right w:val="none" w:sz="0" w:space="0" w:color="auto"/>
      </w:divBdr>
      <w:divsChild>
        <w:div w:id="744231686">
          <w:marLeft w:val="446"/>
          <w:marRight w:val="0"/>
          <w:marTop w:val="0"/>
          <w:marBottom w:val="0"/>
          <w:divBdr>
            <w:top w:val="none" w:sz="0" w:space="0" w:color="auto"/>
            <w:left w:val="none" w:sz="0" w:space="0" w:color="auto"/>
            <w:bottom w:val="none" w:sz="0" w:space="0" w:color="auto"/>
            <w:right w:val="none" w:sz="0" w:space="0" w:color="auto"/>
          </w:divBdr>
        </w:div>
      </w:divsChild>
    </w:div>
    <w:div w:id="1702241461">
      <w:bodyDiv w:val="1"/>
      <w:marLeft w:val="0"/>
      <w:marRight w:val="0"/>
      <w:marTop w:val="0"/>
      <w:marBottom w:val="0"/>
      <w:divBdr>
        <w:top w:val="none" w:sz="0" w:space="0" w:color="auto"/>
        <w:left w:val="none" w:sz="0" w:space="0" w:color="auto"/>
        <w:bottom w:val="none" w:sz="0" w:space="0" w:color="auto"/>
        <w:right w:val="none" w:sz="0" w:space="0" w:color="auto"/>
      </w:divBdr>
    </w:div>
    <w:div w:id="1822769506">
      <w:bodyDiv w:val="1"/>
      <w:marLeft w:val="0"/>
      <w:marRight w:val="0"/>
      <w:marTop w:val="0"/>
      <w:marBottom w:val="0"/>
      <w:divBdr>
        <w:top w:val="none" w:sz="0" w:space="0" w:color="auto"/>
        <w:left w:val="none" w:sz="0" w:space="0" w:color="auto"/>
        <w:bottom w:val="none" w:sz="0" w:space="0" w:color="auto"/>
        <w:right w:val="none" w:sz="0" w:space="0" w:color="auto"/>
      </w:divBdr>
    </w:div>
    <w:div w:id="212784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inhan@qti.qualcomm.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IMT-2020PG Test Technology WG</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2021-11-24T08:00:00+00:00</Meeting_x0020_Date>
    <Organization_x0020_Name xmlns="061b9647-4e8e-4322-8827-bc9d1fc10aaf">IMT-2020</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075550CE-5DA4-44DC-8BD8-06BCB13CB6C1}"/>
</file>

<file path=customXml/itemProps2.xml><?xml version="1.0" encoding="utf-8"?>
<ds:datastoreItem xmlns:ds="http://schemas.openxmlformats.org/officeDocument/2006/customXml" ds:itemID="{1B29BA34-AAD4-4D00-8489-F60ED3D84DDA}"/>
</file>

<file path=customXml/itemProps3.xml><?xml version="1.0" encoding="utf-8"?>
<ds:datastoreItem xmlns:ds="http://schemas.openxmlformats.org/officeDocument/2006/customXml" ds:itemID="{98F11B39-8738-4166-A41B-F2BC7A9D1879}"/>
</file>

<file path=docProps/app.xml><?xml version="1.0" encoding="utf-8"?>
<Properties xmlns="http://schemas.openxmlformats.org/officeDocument/2006/extended-properties" xmlns:vt="http://schemas.openxmlformats.org/officeDocument/2006/docPropsVTypes">
  <Template>Normal.dotm</Template>
  <TotalTime>156</TotalTime>
  <Pages>5</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Qualcomm</cp:lastModifiedBy>
  <cp:revision>91</cp:revision>
  <dcterms:created xsi:type="dcterms:W3CDTF">2021-09-13T02:56:00Z</dcterms:created>
  <dcterms:modified xsi:type="dcterms:W3CDTF">2021-11-17T14:17:00Z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