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EE2B" w14:textId="387A4D59" w:rsidR="003B1331" w:rsidRPr="00F86049" w:rsidRDefault="00F86049" w:rsidP="00F86049">
      <w:pPr>
        <w:jc w:val="center"/>
        <w:rPr>
          <w:rFonts w:ascii="Microsoft YaHei" w:eastAsia="Microsoft YaHei" w:hAnsi="Microsoft YaHei"/>
        </w:rPr>
      </w:pPr>
      <w:r w:rsidRPr="00F86049">
        <w:rPr>
          <w:rFonts w:ascii="Microsoft YaHei" w:eastAsia="Microsoft YaHei" w:hAnsi="Microsoft YaHei"/>
        </w:rPr>
        <w:t>5G-A</w:t>
      </w:r>
      <w:r w:rsidRPr="00F86049">
        <w:rPr>
          <w:rFonts w:ascii="Microsoft YaHei" w:eastAsia="Microsoft YaHei" w:hAnsi="Microsoft YaHei" w:hint="eastAsia"/>
        </w:rPr>
        <w:t>核心网演进</w:t>
      </w:r>
      <w:r w:rsidRPr="00F86049">
        <w:rPr>
          <w:rFonts w:ascii="Microsoft YaHei" w:eastAsia="Microsoft YaHei" w:hAnsi="Microsoft YaHei"/>
        </w:rPr>
        <w:t>白皮书</w:t>
      </w:r>
    </w:p>
    <w:p w14:paraId="20FBAFA1" w14:textId="4AA9DF5C" w:rsidR="003B1331" w:rsidRPr="00F86049" w:rsidRDefault="00F86049" w:rsidP="00F86049">
      <w:pPr>
        <w:pStyle w:val="ListParagraph"/>
        <w:numPr>
          <w:ilvl w:val="0"/>
          <w:numId w:val="1"/>
        </w:numPr>
        <w:ind w:firstLineChars="0"/>
        <w:outlineLvl w:val="0"/>
        <w:rPr>
          <w:rFonts w:ascii="Microsoft YaHei" w:eastAsia="Microsoft YaHei" w:hAnsi="Microsoft YaHei"/>
        </w:rPr>
      </w:pPr>
      <w:r w:rsidRPr="00F86049">
        <w:rPr>
          <w:rFonts w:ascii="Microsoft YaHei" w:eastAsia="Microsoft YaHei" w:hAnsi="Microsoft YaHei"/>
        </w:rPr>
        <w:t xml:space="preserve">5G-A </w:t>
      </w:r>
      <w:r w:rsidRPr="00F86049">
        <w:rPr>
          <w:rFonts w:ascii="Microsoft YaHei" w:eastAsia="Microsoft YaHei" w:hAnsi="Microsoft YaHei" w:hint="eastAsia"/>
        </w:rPr>
        <w:t>核心网发展</w:t>
      </w:r>
      <w:r w:rsidRPr="00F86049">
        <w:rPr>
          <w:rFonts w:ascii="Microsoft YaHei" w:eastAsia="Microsoft YaHei" w:hAnsi="Microsoft YaHei"/>
        </w:rPr>
        <w:t>愿</w:t>
      </w:r>
      <w:r w:rsidR="00A57DE6">
        <w:rPr>
          <w:rFonts w:ascii="Microsoft YaHei" w:eastAsia="Microsoft YaHei" w:hAnsi="Microsoft YaHei" w:hint="eastAsia"/>
        </w:rPr>
        <w:t>景</w:t>
      </w:r>
      <w:r w:rsidR="0059493D" w:rsidRPr="0059493D">
        <w:rPr>
          <w:rFonts w:ascii="Microsoft YaHei" w:eastAsia="Microsoft YaHei" w:hAnsi="Microsoft YaHei" w:hint="eastAsia"/>
          <w:color w:val="FF0000"/>
        </w:rPr>
        <w:t>--</w:t>
      </w:r>
      <w:r w:rsidR="00C836F5" w:rsidRPr="0059493D">
        <w:rPr>
          <w:rFonts w:ascii="Microsoft YaHei" w:eastAsia="Microsoft YaHei" w:hAnsi="Microsoft YaHei" w:hint="eastAsia"/>
          <w:color w:val="FF0000"/>
        </w:rPr>
        <w:t>信通院</w:t>
      </w:r>
    </w:p>
    <w:p w14:paraId="728D7C51" w14:textId="473B3156" w:rsidR="00F86049" w:rsidRPr="00F86049" w:rsidRDefault="00F86049" w:rsidP="00F86049">
      <w:pPr>
        <w:pStyle w:val="ListParagraph"/>
        <w:numPr>
          <w:ilvl w:val="0"/>
          <w:numId w:val="1"/>
        </w:numPr>
        <w:ind w:firstLineChars="0"/>
        <w:outlineLvl w:val="0"/>
        <w:rPr>
          <w:rFonts w:ascii="Microsoft YaHei" w:eastAsia="Microsoft YaHei" w:hAnsi="Microsoft YaHei"/>
        </w:rPr>
      </w:pPr>
      <w:r w:rsidRPr="00F86049">
        <w:rPr>
          <w:rFonts w:ascii="Microsoft YaHei" w:eastAsia="Microsoft YaHei" w:hAnsi="Microsoft YaHei"/>
        </w:rPr>
        <w:t xml:space="preserve">5G-A </w:t>
      </w:r>
      <w:r w:rsidR="00D31F29">
        <w:rPr>
          <w:rFonts w:ascii="Microsoft YaHei" w:eastAsia="Microsoft YaHei" w:hAnsi="Microsoft YaHei" w:hint="eastAsia"/>
        </w:rPr>
        <w:t>移动网络</w:t>
      </w:r>
      <w:r w:rsidRPr="00F86049">
        <w:rPr>
          <w:rFonts w:ascii="Microsoft YaHei" w:eastAsia="Microsoft YaHei" w:hAnsi="Microsoft YaHei"/>
        </w:rPr>
        <w:t>价值场景</w:t>
      </w:r>
      <w:r w:rsidR="00915063">
        <w:rPr>
          <w:rFonts w:ascii="Microsoft YaHei" w:eastAsia="Microsoft YaHei" w:hAnsi="Microsoft YaHei" w:hint="eastAsia"/>
        </w:rPr>
        <w:t>、</w:t>
      </w:r>
      <w:r w:rsidRPr="00F86049">
        <w:rPr>
          <w:rFonts w:ascii="Microsoft YaHei" w:eastAsia="Microsoft YaHei" w:hAnsi="Microsoft YaHei"/>
        </w:rPr>
        <w:t>挑战</w:t>
      </w:r>
      <w:r w:rsidR="00915063">
        <w:rPr>
          <w:rFonts w:ascii="Microsoft YaHei" w:eastAsia="Microsoft YaHei" w:hAnsi="Microsoft YaHei"/>
        </w:rPr>
        <w:t>和需求</w:t>
      </w:r>
    </w:p>
    <w:p w14:paraId="09981FD2" w14:textId="40999656" w:rsidR="008C602A" w:rsidRDefault="00BE2286" w:rsidP="00F86049">
      <w:pPr>
        <w:pStyle w:val="ListParagraph"/>
        <w:numPr>
          <w:ilvl w:val="1"/>
          <w:numId w:val="1"/>
        </w:numPr>
        <w:ind w:firstLineChars="0"/>
        <w:outlineLvl w:val="1"/>
        <w:rPr>
          <w:rFonts w:ascii="Microsoft YaHei" w:eastAsia="Microsoft YaHei" w:hAnsi="Microsoft YaHei"/>
        </w:rPr>
      </w:pPr>
      <w:r>
        <w:rPr>
          <w:rFonts w:ascii="Microsoft YaHei" w:eastAsia="Microsoft YaHei" w:hAnsi="Microsoft YaHei" w:hint="eastAsia"/>
        </w:rPr>
        <w:t>新</w:t>
      </w:r>
      <w:r w:rsidR="002F2E85">
        <w:rPr>
          <w:rFonts w:ascii="Microsoft YaHei" w:eastAsia="Microsoft YaHei" w:hAnsi="Microsoft YaHei" w:hint="eastAsia"/>
        </w:rPr>
        <w:t>媒体</w:t>
      </w:r>
    </w:p>
    <w:p w14:paraId="74776C1A" w14:textId="3345F3AF" w:rsidR="005C4015" w:rsidRPr="00C9412B" w:rsidRDefault="005C4015" w:rsidP="005C4015">
      <w:pPr>
        <w:pStyle w:val="ListParagraph"/>
        <w:numPr>
          <w:ilvl w:val="2"/>
          <w:numId w:val="1"/>
        </w:numPr>
        <w:ind w:firstLineChars="0"/>
        <w:outlineLvl w:val="1"/>
        <w:rPr>
          <w:rFonts w:ascii="Microsoft YaHei" w:eastAsia="Microsoft YaHei" w:hAnsi="Microsoft YaHei"/>
          <w:color w:val="FF0000"/>
        </w:rPr>
      </w:pPr>
      <w:r>
        <w:rPr>
          <w:rFonts w:ascii="Microsoft YaHei" w:eastAsia="Microsoft YaHei" w:hAnsi="Microsoft YaHei" w:hint="eastAsia"/>
        </w:rPr>
        <w:t>新兴媒体业务（XR、裸眼3D等）</w:t>
      </w:r>
      <w:r w:rsidR="00893790" w:rsidRPr="00C9412B">
        <w:rPr>
          <w:rFonts w:ascii="Microsoft YaHei" w:eastAsia="Microsoft YaHei" w:hAnsi="Microsoft YaHei" w:hint="eastAsia"/>
          <w:color w:val="FF0000"/>
        </w:rPr>
        <w:t>--华为</w:t>
      </w:r>
      <w:r w:rsidR="00CC4DD8" w:rsidRPr="00C9412B">
        <w:rPr>
          <w:rFonts w:ascii="Microsoft YaHei" w:eastAsia="Microsoft YaHei" w:hAnsi="Microsoft YaHei" w:hint="eastAsia"/>
          <w:color w:val="FF0000"/>
        </w:rPr>
        <w:t>、移动王丹</w:t>
      </w:r>
      <w:r w:rsidR="00981DAA" w:rsidRPr="00C9412B">
        <w:rPr>
          <w:rFonts w:ascii="Microsoft YaHei" w:eastAsia="Microsoft YaHei" w:hAnsi="Microsoft YaHei" w:hint="eastAsia"/>
          <w:color w:val="FF0000"/>
        </w:rPr>
        <w:t>、腾讯</w:t>
      </w:r>
      <w:r w:rsidR="000F6A90" w:rsidRPr="00C9412B">
        <w:rPr>
          <w:rFonts w:ascii="Microsoft YaHei" w:eastAsia="Microsoft YaHei" w:hAnsi="Microsoft YaHei" w:hint="eastAsia"/>
          <w:color w:val="FF0000"/>
        </w:rPr>
        <w:t>XR</w:t>
      </w:r>
    </w:p>
    <w:p w14:paraId="701FB532" w14:textId="27F425D4" w:rsidR="005C4015" w:rsidRPr="00C9412B" w:rsidRDefault="005C4015" w:rsidP="005C4015">
      <w:pPr>
        <w:pStyle w:val="ListParagraph"/>
        <w:numPr>
          <w:ilvl w:val="2"/>
          <w:numId w:val="1"/>
        </w:numPr>
        <w:ind w:firstLineChars="0"/>
        <w:outlineLvl w:val="1"/>
        <w:rPr>
          <w:rFonts w:ascii="Microsoft YaHei" w:eastAsia="Microsoft YaHei" w:hAnsi="Microsoft YaHei"/>
          <w:color w:val="FF0000"/>
        </w:rPr>
      </w:pPr>
      <w:r>
        <w:rPr>
          <w:rFonts w:ascii="Microsoft YaHei" w:eastAsia="Microsoft YaHei" w:hAnsi="Microsoft YaHei" w:hint="eastAsia"/>
        </w:rPr>
        <w:t>新通话</w:t>
      </w:r>
      <w:r w:rsidR="00C9412B" w:rsidRPr="00C9412B">
        <w:rPr>
          <w:rFonts w:ascii="Microsoft YaHei" w:eastAsia="Microsoft YaHei" w:hAnsi="Microsoft YaHei" w:hint="eastAsia"/>
          <w:color w:val="FF0000"/>
        </w:rPr>
        <w:t>--</w:t>
      </w:r>
      <w:r w:rsidR="003B39FE" w:rsidRPr="00C9412B">
        <w:rPr>
          <w:rFonts w:ascii="Microsoft YaHei" w:eastAsia="Microsoft YaHei" w:hAnsi="Microsoft YaHei" w:hint="eastAsia"/>
          <w:color w:val="FF0000"/>
        </w:rPr>
        <w:t>中兴</w:t>
      </w:r>
      <w:r w:rsidR="00893790" w:rsidRPr="00C9412B">
        <w:rPr>
          <w:rFonts w:ascii="Microsoft YaHei" w:eastAsia="Microsoft YaHei" w:hAnsi="Microsoft YaHei" w:hint="eastAsia"/>
          <w:color w:val="FF0000"/>
        </w:rPr>
        <w:t>、华为</w:t>
      </w:r>
    </w:p>
    <w:p w14:paraId="4C5CB61D" w14:textId="2919AEB2" w:rsidR="005C4015" w:rsidRDefault="005C4015" w:rsidP="0059493D">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云上业务（云手机、云游戏、云拍照）</w:t>
      </w:r>
      <w:r w:rsidR="00981DAA" w:rsidRPr="00C9412B">
        <w:rPr>
          <w:rFonts w:ascii="Microsoft YaHei" w:eastAsia="Microsoft YaHei" w:hAnsi="Microsoft YaHei" w:hint="eastAsia"/>
          <w:color w:val="FF0000"/>
        </w:rPr>
        <w:t>--腾讯</w:t>
      </w:r>
      <w:r w:rsidR="00365AA6" w:rsidRPr="00C9412B">
        <w:rPr>
          <w:rFonts w:ascii="Microsoft YaHei" w:eastAsia="Microsoft YaHei" w:hAnsi="Microsoft YaHei" w:hint="eastAsia"/>
          <w:color w:val="FF0000"/>
        </w:rPr>
        <w:t>云游戏</w:t>
      </w:r>
      <w:r w:rsidR="004232AC" w:rsidRPr="00C9412B">
        <w:rPr>
          <w:rFonts w:ascii="Microsoft YaHei" w:eastAsia="Microsoft YaHei" w:hAnsi="Microsoft YaHei" w:hint="eastAsia"/>
          <w:color w:val="FF0000"/>
        </w:rPr>
        <w:t>、华为</w:t>
      </w:r>
      <w:r w:rsidR="00192CBF" w:rsidRPr="00C9412B">
        <w:rPr>
          <w:rFonts w:ascii="Microsoft YaHei" w:eastAsia="Microsoft YaHei" w:hAnsi="Microsoft YaHei" w:hint="eastAsia"/>
          <w:color w:val="FF0000"/>
        </w:rPr>
        <w:t>云手机&amp;</w:t>
      </w:r>
      <w:r w:rsidR="004232AC" w:rsidRPr="00C9412B">
        <w:rPr>
          <w:rFonts w:ascii="Microsoft YaHei" w:eastAsia="Microsoft YaHei" w:hAnsi="Microsoft YaHei" w:hint="eastAsia"/>
          <w:color w:val="FF0000"/>
        </w:rPr>
        <w:t>云拍照</w:t>
      </w:r>
      <w:r w:rsidR="008178D9" w:rsidRPr="00C9412B">
        <w:rPr>
          <w:rFonts w:ascii="Microsoft YaHei" w:eastAsia="Microsoft YaHei" w:hAnsi="Microsoft YaHei" w:hint="eastAsia"/>
          <w:color w:val="FF0000"/>
        </w:rPr>
        <w:t>、移动</w:t>
      </w:r>
      <w:r w:rsidR="008B1BAD" w:rsidRPr="00C9412B">
        <w:rPr>
          <w:rFonts w:ascii="Microsoft YaHei" w:eastAsia="Microsoft YaHei" w:hAnsi="Microsoft YaHei" w:hint="eastAsia"/>
          <w:color w:val="FF0000"/>
        </w:rPr>
        <w:t>云手机</w:t>
      </w:r>
    </w:p>
    <w:p w14:paraId="006F9745" w14:textId="64215E90" w:rsidR="005C4015" w:rsidRDefault="0015046C" w:rsidP="00F86049">
      <w:pPr>
        <w:pStyle w:val="ListParagraph"/>
        <w:numPr>
          <w:ilvl w:val="1"/>
          <w:numId w:val="1"/>
        </w:numPr>
        <w:ind w:firstLineChars="0"/>
        <w:outlineLvl w:val="1"/>
        <w:rPr>
          <w:rFonts w:ascii="Microsoft YaHei" w:eastAsia="Microsoft YaHei" w:hAnsi="Microsoft YaHei"/>
        </w:rPr>
      </w:pPr>
      <w:r>
        <w:rPr>
          <w:rFonts w:ascii="Microsoft YaHei" w:eastAsia="Microsoft YaHei" w:hAnsi="Microsoft YaHei" w:hint="eastAsia"/>
        </w:rPr>
        <w:t>新连接</w:t>
      </w:r>
    </w:p>
    <w:p w14:paraId="733686D7" w14:textId="571EE78C" w:rsidR="0015046C" w:rsidRDefault="0015046C" w:rsidP="0015046C">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无源物</w:t>
      </w:r>
      <w:r w:rsidR="00C9412B">
        <w:rPr>
          <w:rFonts w:ascii="Microsoft YaHei" w:eastAsia="Microsoft YaHei" w:hAnsi="Microsoft YaHei" w:hint="eastAsia"/>
        </w:rPr>
        <w:t>联</w:t>
      </w:r>
      <w:r w:rsidR="00C9412B" w:rsidRPr="00C9412B">
        <w:rPr>
          <w:rFonts w:ascii="Microsoft YaHei" w:eastAsia="Microsoft YaHei" w:hAnsi="Microsoft YaHei" w:hint="eastAsia"/>
          <w:color w:val="FF0000"/>
        </w:rPr>
        <w:t>--</w:t>
      </w:r>
      <w:r w:rsidR="00D36218" w:rsidRPr="00C9412B">
        <w:rPr>
          <w:rFonts w:ascii="Microsoft YaHei" w:eastAsia="Microsoft YaHei" w:hAnsi="Microsoft YaHei" w:hint="eastAsia"/>
          <w:color w:val="FF0000"/>
        </w:rPr>
        <w:t>移动</w:t>
      </w:r>
      <w:r w:rsidR="00C9412B" w:rsidRPr="00C9412B">
        <w:rPr>
          <w:rFonts w:ascii="Microsoft YaHei" w:eastAsia="Microsoft YaHei" w:hAnsi="Microsoft YaHei" w:hint="eastAsia"/>
          <w:color w:val="FF0000"/>
        </w:rPr>
        <w:t>李</w:t>
      </w:r>
      <w:r w:rsidR="00D36218" w:rsidRPr="00C9412B">
        <w:rPr>
          <w:rFonts w:ascii="Microsoft YaHei" w:eastAsia="Microsoft YaHei" w:hAnsi="Microsoft YaHei" w:hint="eastAsia"/>
          <w:color w:val="FF0000"/>
        </w:rPr>
        <w:t>爱华</w:t>
      </w:r>
      <w:r w:rsidR="007B4C08" w:rsidRPr="00C9412B">
        <w:rPr>
          <w:rFonts w:ascii="Microsoft YaHei" w:eastAsia="Microsoft YaHei" w:hAnsi="Microsoft YaHei" w:hint="eastAsia"/>
          <w:color w:val="FF0000"/>
        </w:rPr>
        <w:t>、联通</w:t>
      </w:r>
    </w:p>
    <w:p w14:paraId="0B64DC47" w14:textId="7D30C67A" w:rsidR="00A65F90" w:rsidRDefault="00A65F90" w:rsidP="0015046C">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工业物联</w:t>
      </w:r>
      <w:r w:rsidR="00032E00">
        <w:rPr>
          <w:rFonts w:ascii="Microsoft YaHei" w:eastAsia="Microsoft YaHei" w:hAnsi="Microsoft YaHei" w:hint="eastAsia"/>
        </w:rPr>
        <w:t>（URLLC、5G</w:t>
      </w:r>
      <w:r w:rsidR="00032E00">
        <w:rPr>
          <w:rFonts w:ascii="Microsoft YaHei" w:eastAsia="Microsoft YaHei" w:hAnsi="Microsoft YaHei"/>
        </w:rPr>
        <w:t xml:space="preserve"> </w:t>
      </w:r>
      <w:r w:rsidR="00032E00">
        <w:rPr>
          <w:rFonts w:ascii="Microsoft YaHei" w:eastAsia="Microsoft YaHei" w:hAnsi="Microsoft YaHei" w:hint="eastAsia"/>
        </w:rPr>
        <w:t>LAN等）</w:t>
      </w:r>
      <w:r w:rsidR="00F11AFF" w:rsidRPr="00C9412B">
        <w:rPr>
          <w:rFonts w:ascii="Microsoft YaHei" w:eastAsia="Microsoft YaHei" w:hAnsi="Microsoft YaHei" w:hint="eastAsia"/>
          <w:color w:val="FF0000"/>
        </w:rPr>
        <w:t>--中兴</w:t>
      </w:r>
      <w:r w:rsidR="0009163D" w:rsidRPr="00C9412B">
        <w:rPr>
          <w:rFonts w:ascii="Microsoft YaHei" w:eastAsia="Microsoft YaHei" w:hAnsi="Microsoft YaHei" w:hint="eastAsia"/>
          <w:color w:val="FF0000"/>
        </w:rPr>
        <w:t>、爱立信</w:t>
      </w:r>
    </w:p>
    <w:p w14:paraId="50F43D21" w14:textId="342BB36A" w:rsidR="0015046C" w:rsidRDefault="0015046C" w:rsidP="0015046C">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卫星</w:t>
      </w:r>
      <w:r w:rsidR="00C9412B">
        <w:rPr>
          <w:rFonts w:ascii="Microsoft YaHei" w:eastAsia="Microsoft YaHei" w:hAnsi="Microsoft YaHei" w:hint="eastAsia"/>
        </w:rPr>
        <w:t>通信</w:t>
      </w:r>
      <w:r w:rsidR="00C9412B" w:rsidRPr="00C9412B">
        <w:rPr>
          <w:rFonts w:ascii="Microsoft YaHei" w:eastAsia="Microsoft YaHei" w:hAnsi="Microsoft YaHei" w:hint="eastAsia"/>
          <w:color w:val="FF0000"/>
        </w:rPr>
        <w:t>--</w:t>
      </w:r>
      <w:r w:rsidR="00494C8C" w:rsidRPr="00C9412B">
        <w:rPr>
          <w:rFonts w:ascii="Microsoft YaHei" w:eastAsia="Microsoft YaHei" w:hAnsi="Microsoft YaHei" w:hint="eastAsia"/>
          <w:color w:val="FF0000"/>
        </w:rPr>
        <w:t>移动王丹</w:t>
      </w:r>
      <w:r w:rsidR="003842B6" w:rsidRPr="00C9412B">
        <w:rPr>
          <w:rFonts w:ascii="Microsoft YaHei" w:eastAsia="Microsoft YaHei" w:hAnsi="Microsoft YaHei" w:hint="eastAsia"/>
          <w:color w:val="FF0000"/>
        </w:rPr>
        <w:t>、大唐</w:t>
      </w:r>
    </w:p>
    <w:p w14:paraId="0075776A" w14:textId="46559E6B" w:rsidR="0015046C" w:rsidRDefault="0015046C" w:rsidP="00A65F90">
      <w:pPr>
        <w:pStyle w:val="ListParagraph"/>
        <w:numPr>
          <w:ilvl w:val="2"/>
          <w:numId w:val="1"/>
        </w:numPr>
        <w:ind w:firstLineChars="0"/>
        <w:outlineLvl w:val="1"/>
        <w:rPr>
          <w:rFonts w:ascii="Microsoft YaHei" w:eastAsia="Microsoft YaHei" w:hAnsi="Microsoft YaHei"/>
        </w:rPr>
      </w:pPr>
      <w:r w:rsidRPr="000F7B17">
        <w:rPr>
          <w:rFonts w:ascii="Microsoft YaHei" w:eastAsia="Microsoft YaHei" w:hAnsi="Microsoft YaHei" w:hint="eastAsia"/>
        </w:rPr>
        <w:t>移动个人网络</w:t>
      </w:r>
      <w:r w:rsidR="009100BB" w:rsidRPr="00A31D3C">
        <w:rPr>
          <w:rFonts w:ascii="Microsoft YaHei" w:eastAsia="Microsoft YaHei" w:hAnsi="Microsoft YaHei" w:hint="eastAsia"/>
          <w:color w:val="FF0000"/>
        </w:rPr>
        <w:t>--</w:t>
      </w:r>
      <w:r w:rsidR="00596130" w:rsidRPr="00A31D3C">
        <w:rPr>
          <w:rFonts w:ascii="Microsoft YaHei" w:eastAsia="Microsoft YaHei" w:hAnsi="Microsoft YaHei" w:hint="eastAsia"/>
          <w:color w:val="FF0000"/>
        </w:rPr>
        <w:t>vivo</w:t>
      </w:r>
      <w:r w:rsidR="0021371B" w:rsidRPr="00A31D3C">
        <w:rPr>
          <w:rFonts w:ascii="Microsoft YaHei" w:eastAsia="Microsoft YaHei" w:hAnsi="Microsoft YaHei" w:hint="eastAsia"/>
          <w:color w:val="FF0000"/>
        </w:rPr>
        <w:t>、华为</w:t>
      </w:r>
    </w:p>
    <w:p w14:paraId="07985882" w14:textId="4CE3F4FE" w:rsidR="0083709D" w:rsidRDefault="0083709D" w:rsidP="00A65F90">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家庭随身网络</w:t>
      </w:r>
      <w:r w:rsidR="00E82699">
        <w:rPr>
          <w:rFonts w:ascii="Microsoft YaHei" w:eastAsia="Microsoft YaHei" w:hAnsi="Microsoft YaHei" w:hint="eastAsia"/>
        </w:rPr>
        <w:t>（SA1?）</w:t>
      </w:r>
      <w:r w:rsidR="000D7E3B" w:rsidRPr="00C9412B">
        <w:rPr>
          <w:rFonts w:ascii="Microsoft YaHei" w:eastAsia="Microsoft YaHei" w:hAnsi="Microsoft YaHei" w:hint="eastAsia"/>
          <w:color w:val="FF0000"/>
        </w:rPr>
        <w:t>--华为</w:t>
      </w:r>
    </w:p>
    <w:p w14:paraId="4BAF7C19" w14:textId="4FC2D3CE" w:rsidR="00897486" w:rsidRDefault="00897486" w:rsidP="00A65F90">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多连接</w:t>
      </w:r>
      <w:r w:rsidR="006B201F">
        <w:rPr>
          <w:rFonts w:ascii="Microsoft YaHei" w:eastAsia="Microsoft YaHei" w:hAnsi="Microsoft YaHei" w:hint="eastAsia"/>
        </w:rPr>
        <w:t>（ATSSS）</w:t>
      </w:r>
      <w:r w:rsidR="003B39FE" w:rsidRPr="00C9412B">
        <w:rPr>
          <w:rFonts w:ascii="Microsoft YaHei" w:eastAsia="Microsoft YaHei" w:hAnsi="Microsoft YaHei" w:hint="eastAsia"/>
          <w:color w:val="FF0000"/>
        </w:rPr>
        <w:t>---中兴</w:t>
      </w:r>
    </w:p>
    <w:p w14:paraId="179C1A2C" w14:textId="7D762FAF" w:rsidR="007E01BF" w:rsidRPr="0066549D" w:rsidRDefault="007E01BF" w:rsidP="00A65F90">
      <w:pPr>
        <w:pStyle w:val="ListParagraph"/>
        <w:numPr>
          <w:ilvl w:val="2"/>
          <w:numId w:val="1"/>
        </w:numPr>
        <w:ind w:firstLineChars="0"/>
        <w:outlineLvl w:val="1"/>
        <w:rPr>
          <w:rFonts w:ascii="Microsoft YaHei" w:eastAsia="Microsoft YaHei" w:hAnsi="Microsoft YaHei"/>
        </w:rPr>
      </w:pPr>
      <w:r w:rsidRPr="0059493D">
        <w:rPr>
          <w:rFonts w:ascii="Microsoft YaHei" w:eastAsia="Microsoft YaHei" w:hAnsi="Microsoft YaHei" w:hint="eastAsia"/>
          <w:highlight w:val="yellow"/>
        </w:rPr>
        <w:t>车联网</w:t>
      </w:r>
      <w:r w:rsidR="00E506CE">
        <w:rPr>
          <w:rFonts w:ascii="Microsoft YaHei" w:eastAsia="Microsoft YaHei" w:hAnsi="Microsoft YaHei" w:hint="eastAsia"/>
        </w:rPr>
        <w:t>、</w:t>
      </w:r>
      <w:r w:rsidR="00D377F7">
        <w:rPr>
          <w:rFonts w:ascii="Microsoft YaHei" w:eastAsia="Microsoft YaHei" w:hAnsi="Microsoft YaHei" w:hint="eastAsia"/>
        </w:rPr>
        <w:t>VMR、</w:t>
      </w:r>
      <w:proofErr w:type="spellStart"/>
      <w:r w:rsidR="00E506CE">
        <w:rPr>
          <w:rFonts w:ascii="Microsoft YaHei" w:eastAsia="Microsoft YaHei" w:hAnsi="Microsoft YaHei" w:hint="eastAsia"/>
        </w:rPr>
        <w:t>sidelink</w:t>
      </w:r>
      <w:proofErr w:type="spellEnd"/>
      <w:r w:rsidR="00E506CE">
        <w:rPr>
          <w:rFonts w:ascii="Microsoft YaHei" w:eastAsia="Microsoft YaHei" w:hAnsi="Microsoft YaHei" w:hint="eastAsia"/>
        </w:rPr>
        <w:t>（Prose）</w:t>
      </w:r>
      <w:r w:rsidR="002F286F" w:rsidRPr="00C9412B">
        <w:rPr>
          <w:rFonts w:ascii="Microsoft YaHei" w:eastAsia="Microsoft YaHei" w:hAnsi="Microsoft YaHei" w:hint="eastAsia"/>
          <w:color w:val="FF0000"/>
        </w:rPr>
        <w:t>--电信陈卓怡Prose、高通VMR、</w:t>
      </w:r>
      <w:r w:rsidR="003842B6" w:rsidRPr="00C9412B">
        <w:rPr>
          <w:rFonts w:ascii="Microsoft YaHei" w:eastAsia="Microsoft YaHei" w:hAnsi="Microsoft YaHei" w:hint="eastAsia"/>
          <w:color w:val="FF0000"/>
        </w:rPr>
        <w:t>大唐p</w:t>
      </w:r>
      <w:r w:rsidR="003842B6" w:rsidRPr="00C9412B">
        <w:rPr>
          <w:rFonts w:ascii="Microsoft YaHei" w:eastAsia="Microsoft YaHei" w:hAnsi="Microsoft YaHei"/>
          <w:color w:val="FF0000"/>
        </w:rPr>
        <w:t>rose</w:t>
      </w:r>
    </w:p>
    <w:p w14:paraId="3DE88837" w14:textId="67993134" w:rsidR="0066549D" w:rsidRPr="00114DB5" w:rsidRDefault="00114DB5" w:rsidP="00876235">
      <w:pPr>
        <w:rPr>
          <w:u w:val="single"/>
        </w:rPr>
      </w:pPr>
      <w:r w:rsidRPr="00114DB5">
        <w:rPr>
          <w:rFonts w:hint="eastAsia"/>
          <w:u w:val="single"/>
        </w:rPr>
        <w:t>VMR</w:t>
      </w:r>
    </w:p>
    <w:p w14:paraId="05DE91C9" w14:textId="77777777" w:rsidR="00114DB5" w:rsidRDefault="00114DB5" w:rsidP="00876235">
      <w:pPr>
        <w:ind w:firstLine="420"/>
      </w:pPr>
    </w:p>
    <w:p w14:paraId="1568D5F3" w14:textId="7B018F2C" w:rsidR="00DB4B11" w:rsidRDefault="008028D0" w:rsidP="00876235">
      <w:pPr>
        <w:ind w:firstLine="420"/>
      </w:pPr>
      <w:r>
        <w:rPr>
          <w:rFonts w:hint="eastAsia"/>
        </w:rPr>
        <w:t>用户</w:t>
      </w:r>
      <w:r w:rsidR="00876235">
        <w:t>对改善 5G 蜂窝覆盖和连接的需求</w:t>
      </w:r>
      <w:r w:rsidR="00EA594A">
        <w:rPr>
          <w:rFonts w:hint="eastAsia"/>
        </w:rPr>
        <w:t>在</w:t>
      </w:r>
      <w:r w:rsidR="00876235">
        <w:t>不断增加，</w:t>
      </w:r>
      <w:r w:rsidR="007C78FE">
        <w:rPr>
          <w:rFonts w:hint="eastAsia"/>
        </w:rPr>
        <w:t>而</w:t>
      </w:r>
      <w:r w:rsidR="008C5B1F">
        <w:rPr>
          <w:rFonts w:hint="eastAsia"/>
        </w:rPr>
        <w:t>对运营商而言，</w:t>
      </w:r>
      <w:r w:rsidR="00876235">
        <w:t>这</w:t>
      </w:r>
      <w:r w:rsidR="00CE6214">
        <w:rPr>
          <w:rFonts w:hint="eastAsia"/>
        </w:rPr>
        <w:t>一需求在</w:t>
      </w:r>
      <w:r w:rsidR="00DB4B11">
        <w:rPr>
          <w:rFonts w:hint="eastAsia"/>
        </w:rPr>
        <w:t>某些</w:t>
      </w:r>
      <w:r w:rsidR="00876235">
        <w:t>户外和移动场景中可能</w:t>
      </w:r>
      <w:r w:rsidR="00A97D60">
        <w:rPr>
          <w:rFonts w:hint="eastAsia"/>
        </w:rPr>
        <w:t>会</w:t>
      </w:r>
      <w:r w:rsidR="00876235">
        <w:t>面临</w:t>
      </w:r>
      <w:r w:rsidR="008C5B1F">
        <w:rPr>
          <w:rFonts w:hint="eastAsia"/>
        </w:rPr>
        <w:t>巨大的成本</w:t>
      </w:r>
      <w:r w:rsidR="00876235">
        <w:t xml:space="preserve">挑战。 </w:t>
      </w:r>
    </w:p>
    <w:p w14:paraId="6B96E050" w14:textId="3EDA217F" w:rsidR="00BB3D94" w:rsidRDefault="00876235" w:rsidP="00876235">
      <w:pPr>
        <w:ind w:firstLine="420"/>
      </w:pPr>
      <w:r>
        <w:t>在某些室外环境中，配备移动</w:t>
      </w:r>
      <w:r w:rsidR="00403A23">
        <w:t>中继</w:t>
      </w:r>
      <w:r>
        <w:t>基站的车辆</w:t>
      </w:r>
      <w:r w:rsidR="00817AE4">
        <w:t>可以在需要</w:t>
      </w:r>
      <w:r w:rsidR="00172400">
        <w:rPr>
          <w:rFonts w:hint="eastAsia"/>
        </w:rPr>
        <w:t>的</w:t>
      </w:r>
      <w:r w:rsidR="00817AE4">
        <w:t>时</w:t>
      </w:r>
      <w:r w:rsidR="00172400">
        <w:rPr>
          <w:rFonts w:hint="eastAsia"/>
        </w:rPr>
        <w:t>间</w:t>
      </w:r>
      <w:r w:rsidR="00817AE4">
        <w:t>/在需要的地</w:t>
      </w:r>
      <w:r w:rsidR="00172400">
        <w:rPr>
          <w:rFonts w:hint="eastAsia"/>
        </w:rPr>
        <w:t>点</w:t>
      </w:r>
      <w:r w:rsidR="00E819AB">
        <w:rPr>
          <w:rFonts w:hint="eastAsia"/>
        </w:rPr>
        <w:t>有效提升</w:t>
      </w:r>
      <w:r w:rsidR="00817AE4">
        <w:t>蜂窝覆盖范围</w:t>
      </w:r>
      <w:r w:rsidR="002820BA">
        <w:rPr>
          <w:rFonts w:hint="eastAsia"/>
        </w:rPr>
        <w:t>，</w:t>
      </w:r>
      <w:r w:rsidR="00817AE4">
        <w:t>容量</w:t>
      </w:r>
      <w:r w:rsidR="00E819AB">
        <w:rPr>
          <w:rFonts w:hint="eastAsia"/>
        </w:rPr>
        <w:t>，</w:t>
      </w:r>
      <w:r w:rsidR="002820BA">
        <w:rPr>
          <w:rFonts w:hint="eastAsia"/>
        </w:rPr>
        <w:t>以及</w:t>
      </w:r>
      <w:r>
        <w:t>可用性</w:t>
      </w:r>
      <w:r w:rsidR="002820BA">
        <w:rPr>
          <w:rFonts w:hint="eastAsia"/>
        </w:rPr>
        <w:t>。这种移动中继</w:t>
      </w:r>
      <w:r w:rsidR="00BA273F">
        <w:rPr>
          <w:rFonts w:hint="eastAsia"/>
        </w:rPr>
        <w:t>可以按照</w:t>
      </w:r>
      <w:r>
        <w:t>特定的已知/可预测的行程（例如公共汽车、电车等）</w:t>
      </w:r>
      <w:r w:rsidR="00847C16">
        <w:rPr>
          <w:rFonts w:hint="eastAsia"/>
        </w:rPr>
        <w:t>进行移动</w:t>
      </w:r>
      <w:r>
        <w:t>，</w:t>
      </w:r>
      <w:r w:rsidR="00847C16">
        <w:rPr>
          <w:rFonts w:hint="eastAsia"/>
        </w:rPr>
        <w:t>或者</w:t>
      </w:r>
      <w:r w:rsidR="00AB65A7">
        <w:rPr>
          <w:rFonts w:hint="eastAsia"/>
        </w:rPr>
        <w:t>灵活部署于特定</w:t>
      </w:r>
      <w:r>
        <w:t>的位置（例如体育场外、热点区域或</w:t>
      </w:r>
      <w:r w:rsidR="00AB65A7">
        <w:rPr>
          <w:rFonts w:hint="eastAsia"/>
        </w:rPr>
        <w:t>应急服务</w:t>
      </w:r>
      <w:r>
        <w:t>情况）。 这</w:t>
      </w:r>
      <w:r w:rsidR="00415589">
        <w:rPr>
          <w:rFonts w:hint="eastAsia"/>
        </w:rPr>
        <w:t>种</w:t>
      </w:r>
      <w:r>
        <w:t>中继</w:t>
      </w:r>
      <w:r w:rsidR="00E85800">
        <w:rPr>
          <w:rFonts w:hint="eastAsia"/>
        </w:rPr>
        <w:t>基站</w:t>
      </w:r>
      <w:r>
        <w:t>使用</w:t>
      </w:r>
      <w:r w:rsidR="00217239">
        <w:rPr>
          <w:rFonts w:hint="eastAsia"/>
        </w:rPr>
        <w:t>连接</w:t>
      </w:r>
      <w:r>
        <w:t>宏</w:t>
      </w:r>
      <w:r w:rsidR="00710761">
        <w:rPr>
          <w:rFonts w:hint="eastAsia"/>
        </w:rPr>
        <w:t>站</w:t>
      </w:r>
      <w:r>
        <w:t>网络的 5G 无线回程，可以为邻</w:t>
      </w:r>
      <w:r w:rsidR="00415589">
        <w:rPr>
          <w:rFonts w:hint="eastAsia"/>
        </w:rPr>
        <w:t>近的</w:t>
      </w:r>
      <w:r>
        <w:t xml:space="preserve"> UE 提供更好的 5G 覆盖和连接。 </w:t>
      </w:r>
    </w:p>
    <w:p w14:paraId="50356B6D" w14:textId="77777777" w:rsidR="00217239" w:rsidRDefault="00876235" w:rsidP="00876235">
      <w:pPr>
        <w:ind w:firstLine="420"/>
      </w:pPr>
      <w:r>
        <w:t>车</w:t>
      </w:r>
      <w:r w:rsidR="002979B7">
        <w:rPr>
          <w:rFonts w:hint="eastAsia"/>
        </w:rPr>
        <w:t>载基站</w:t>
      </w:r>
      <w:r w:rsidR="00437AC6">
        <w:rPr>
          <w:rFonts w:hint="eastAsia"/>
        </w:rPr>
        <w:t>中继</w:t>
      </w:r>
      <w:r>
        <w:t>也非常适合改善车辆内</w:t>
      </w:r>
      <w:r w:rsidR="00B260F1">
        <w:rPr>
          <w:rFonts w:hint="eastAsia"/>
        </w:rPr>
        <w:t>部</w:t>
      </w:r>
      <w:r>
        <w:t>的用户设备的连接性</w:t>
      </w:r>
      <w:r w:rsidR="00EF6A40">
        <w:rPr>
          <w:rFonts w:hint="eastAsia"/>
        </w:rPr>
        <w:t>，</w:t>
      </w:r>
      <w:r w:rsidR="009E4F31">
        <w:rPr>
          <w:rFonts w:hint="eastAsia"/>
        </w:rPr>
        <w:t>可用于</w:t>
      </w:r>
      <w:r>
        <w:t>公共汽车、汽车/</w:t>
      </w:r>
      <w:r>
        <w:lastRenderedPageBreak/>
        <w:t>出租车或火车上的乘客、临时/专业人员或设备</w:t>
      </w:r>
      <w:r w:rsidR="009E4F31">
        <w:rPr>
          <w:rFonts w:hint="eastAsia"/>
        </w:rPr>
        <w:t>等</w:t>
      </w:r>
      <w:r w:rsidR="0082079A">
        <w:rPr>
          <w:rFonts w:hint="eastAsia"/>
        </w:rPr>
        <w:t>不同的场景</w:t>
      </w:r>
      <w:r>
        <w:t xml:space="preserve">。 </w:t>
      </w:r>
    </w:p>
    <w:p w14:paraId="6DA6492C" w14:textId="4F453740" w:rsidR="00876235" w:rsidRDefault="00405A36" w:rsidP="00876235">
      <w:pPr>
        <w:ind w:firstLine="420"/>
      </w:pPr>
      <w:r>
        <w:t>车</w:t>
      </w:r>
      <w:r>
        <w:rPr>
          <w:rFonts w:hint="eastAsia"/>
        </w:rPr>
        <w:t>载</w:t>
      </w:r>
      <w:r w:rsidR="00217239">
        <w:rPr>
          <w:rFonts w:hint="eastAsia"/>
        </w:rPr>
        <w:t>中继</w:t>
      </w:r>
      <w:r>
        <w:rPr>
          <w:rFonts w:hint="eastAsia"/>
        </w:rPr>
        <w:t>基站</w:t>
      </w:r>
      <w:r w:rsidR="00F40383">
        <w:rPr>
          <w:rFonts w:hint="eastAsia"/>
        </w:rPr>
        <w:t>适用的</w:t>
      </w:r>
      <w:r>
        <w:rPr>
          <w:rFonts w:hint="eastAsia"/>
        </w:rPr>
        <w:t>另一个</w:t>
      </w:r>
      <w:r w:rsidR="00876235">
        <w:t>目标场景是用于</w:t>
      </w:r>
      <w:r w:rsidR="00F40383">
        <w:rPr>
          <w:rFonts w:hint="eastAsia"/>
        </w:rPr>
        <w:t>支持</w:t>
      </w:r>
      <w:r w:rsidR="00876235">
        <w:t>没有宏</w:t>
      </w:r>
      <w:r w:rsidR="00F40383">
        <w:rPr>
          <w:rFonts w:hint="eastAsia"/>
        </w:rPr>
        <w:t>站</w:t>
      </w:r>
      <w:r w:rsidR="00876235">
        <w:t>覆盖或</w:t>
      </w:r>
      <w:r w:rsidR="00F40383">
        <w:t>宏</w:t>
      </w:r>
      <w:r w:rsidR="00F40383">
        <w:rPr>
          <w:rFonts w:hint="eastAsia"/>
        </w:rPr>
        <w:t>站</w:t>
      </w:r>
      <w:r w:rsidR="00F40383">
        <w:t>覆盖</w:t>
      </w:r>
      <w:r w:rsidR="00876235">
        <w:t>非常差的的用户或设备</w:t>
      </w:r>
      <w:r w:rsidR="00217239">
        <w:rPr>
          <w:rFonts w:hint="eastAsia"/>
        </w:rPr>
        <w:t>，</w:t>
      </w:r>
      <w:r w:rsidR="00876235">
        <w:t>例如，</w:t>
      </w:r>
      <w:r w:rsidR="008F07A1">
        <w:rPr>
          <w:rFonts w:hint="eastAsia"/>
        </w:rPr>
        <w:t>为防止</w:t>
      </w:r>
      <w:r w:rsidR="00876235">
        <w:t>急救人员在室内建筑物/区域中</w:t>
      </w:r>
      <w:r w:rsidR="00F63DB4">
        <w:rPr>
          <w:rFonts w:hint="eastAsia"/>
        </w:rPr>
        <w:t>连接中断</w:t>
      </w:r>
      <w:r w:rsidR="00876235">
        <w:t>，</w:t>
      </w:r>
      <w:r w:rsidR="00F63DB4">
        <w:rPr>
          <w:rFonts w:hint="eastAsia"/>
        </w:rPr>
        <w:t>可</w:t>
      </w:r>
      <w:r w:rsidR="00876235">
        <w:t>使用</w:t>
      </w:r>
      <w:r w:rsidR="004E204B">
        <w:rPr>
          <w:rFonts w:hint="eastAsia"/>
        </w:rPr>
        <w:t>配置在</w:t>
      </w:r>
      <w:r w:rsidR="00876235">
        <w:t xml:space="preserve">外部车辆上的 5G </w:t>
      </w:r>
      <w:r w:rsidR="004E204B">
        <w:rPr>
          <w:rFonts w:hint="eastAsia"/>
        </w:rPr>
        <w:t>移动</w:t>
      </w:r>
      <w:r w:rsidR="00217239">
        <w:t>中继</w:t>
      </w:r>
      <w:r w:rsidR="004E204B">
        <w:rPr>
          <w:rFonts w:hint="eastAsia"/>
        </w:rPr>
        <w:t>基站</w:t>
      </w:r>
      <w:r w:rsidR="00876235">
        <w:t>来获得所需的 5G 覆盖和连接。</w:t>
      </w:r>
    </w:p>
    <w:p w14:paraId="36D834B3" w14:textId="77777777" w:rsidR="001F5BA5" w:rsidRDefault="00876235" w:rsidP="00217239">
      <w:pPr>
        <w:ind w:firstLine="420"/>
      </w:pPr>
      <w:r>
        <w:t>使用</w:t>
      </w:r>
      <w:r w:rsidR="00217239">
        <w:t>车</w:t>
      </w:r>
      <w:r w:rsidR="00217239">
        <w:rPr>
          <w:rFonts w:hint="eastAsia"/>
        </w:rPr>
        <w:t>载中继基站</w:t>
      </w:r>
      <w:r>
        <w:t>的技术优势包括，中继</w:t>
      </w:r>
      <w:r w:rsidR="006D3041">
        <w:rPr>
          <w:rFonts w:hint="eastAsia"/>
        </w:rPr>
        <w:t>基站</w:t>
      </w:r>
      <w:r>
        <w:t>能够</w:t>
      </w:r>
      <w:r w:rsidR="00B16F72">
        <w:rPr>
          <w:rFonts w:hint="eastAsia"/>
        </w:rPr>
        <w:t>使</w:t>
      </w:r>
      <w:r w:rsidR="006D3041">
        <w:t>用更好的 RF/天线和</w:t>
      </w:r>
      <w:r w:rsidR="00B16F72">
        <w:rPr>
          <w:rFonts w:hint="eastAsia"/>
        </w:rPr>
        <w:t>更大的发射、接收</w:t>
      </w:r>
      <w:r w:rsidR="006D3041">
        <w:t>功率</w:t>
      </w:r>
      <w:r>
        <w:t>获得比</w:t>
      </w:r>
      <w:r w:rsidR="002A199D">
        <w:rPr>
          <w:rFonts w:hint="eastAsia"/>
        </w:rPr>
        <w:t>邻近的</w:t>
      </w:r>
      <w:r>
        <w:t xml:space="preserve"> UE 更好的宏</w:t>
      </w:r>
      <w:r w:rsidR="002A199D">
        <w:rPr>
          <w:rFonts w:hint="eastAsia"/>
        </w:rPr>
        <w:t>站</w:t>
      </w:r>
      <w:r>
        <w:t>覆盖范围</w:t>
      </w:r>
      <w:r w:rsidR="002A199D">
        <w:rPr>
          <w:rFonts w:hint="eastAsia"/>
        </w:rPr>
        <w:t>。</w:t>
      </w:r>
    </w:p>
    <w:p w14:paraId="6D8DA91C" w14:textId="76867BF3" w:rsidR="00876235" w:rsidRDefault="001F5BA5" w:rsidP="00217239">
      <w:pPr>
        <w:ind w:firstLine="420"/>
      </w:pPr>
      <w:r>
        <w:t>车</w:t>
      </w:r>
      <w:r>
        <w:rPr>
          <w:rFonts w:hint="eastAsia"/>
        </w:rPr>
        <w:t>载中继基站</w:t>
      </w:r>
      <w:r w:rsidR="00876235">
        <w:t>除了对网络运营商和最终用户的价值之外，还可以为其他各</w:t>
      </w:r>
      <w:r>
        <w:rPr>
          <w:rFonts w:hint="eastAsia"/>
        </w:rPr>
        <w:t>参与</w:t>
      </w:r>
      <w:r w:rsidR="00876235">
        <w:t>方</w:t>
      </w:r>
      <w:r w:rsidR="008E73DA">
        <w:rPr>
          <w:rFonts w:hint="eastAsia"/>
        </w:rPr>
        <w:t>，</w:t>
      </w:r>
      <w:r w:rsidR="00876235">
        <w:t>例如 车辆制造商、车辆/车队所有者或提供商</w:t>
      </w:r>
      <w:r w:rsidR="007004B4">
        <w:rPr>
          <w:rFonts w:hint="eastAsia"/>
        </w:rPr>
        <w:t>通过在</w:t>
      </w:r>
      <w:r w:rsidR="00876235">
        <w:t>其车辆中安装和</w:t>
      </w:r>
      <w:r w:rsidR="0082258A">
        <w:rPr>
          <w:rFonts w:hint="eastAsia"/>
        </w:rPr>
        <w:t>使用</w:t>
      </w:r>
      <w:r>
        <w:rPr>
          <w:rFonts w:hint="eastAsia"/>
        </w:rPr>
        <w:t>中继</w:t>
      </w:r>
      <w:r w:rsidR="0082258A">
        <w:rPr>
          <w:rFonts w:hint="eastAsia"/>
        </w:rPr>
        <w:t>基站</w:t>
      </w:r>
      <w:r w:rsidR="00377868">
        <w:rPr>
          <w:rFonts w:hint="eastAsia"/>
        </w:rPr>
        <w:t>过程中</w:t>
      </w:r>
      <w:r w:rsidR="007004B4">
        <w:rPr>
          <w:rFonts w:hint="eastAsia"/>
        </w:rPr>
        <w:t>获得</w:t>
      </w:r>
      <w:r w:rsidR="008E73DA">
        <w:t>有价值的激励</w:t>
      </w:r>
      <w:r w:rsidR="00646944">
        <w:rPr>
          <w:rFonts w:hint="eastAsia"/>
        </w:rPr>
        <w:t>收益</w:t>
      </w:r>
      <w:r w:rsidR="00876235">
        <w:t>。</w:t>
      </w:r>
    </w:p>
    <w:p w14:paraId="2E71B373" w14:textId="77777777" w:rsidR="00876235" w:rsidRDefault="00876235" w:rsidP="00876235"/>
    <w:p w14:paraId="5E8ECE3F" w14:textId="0C367B95" w:rsidR="00876235" w:rsidRDefault="00166526" w:rsidP="00E320C0">
      <w:pPr>
        <w:jc w:val="center"/>
      </w:pPr>
      <w:r>
        <w:rPr>
          <w:noProof/>
        </w:rPr>
        <w:drawing>
          <wp:inline distT="0" distB="0" distL="0" distR="0" wp14:anchorId="212FC093" wp14:editId="3FFB78C8">
            <wp:extent cx="4159250" cy="208915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250" cy="2089150"/>
                    </a:xfrm>
                    <a:prstGeom prst="rect">
                      <a:avLst/>
                    </a:prstGeom>
                    <a:noFill/>
                    <a:ln>
                      <a:noFill/>
                    </a:ln>
                  </pic:spPr>
                </pic:pic>
              </a:graphicData>
            </a:graphic>
          </wp:inline>
        </w:drawing>
      </w:r>
    </w:p>
    <w:p w14:paraId="20A40389" w14:textId="0D80A7DB" w:rsidR="00876235" w:rsidRDefault="00E21868" w:rsidP="00E320C0">
      <w:pPr>
        <w:jc w:val="center"/>
      </w:pPr>
      <w:r>
        <w:rPr>
          <w:rFonts w:hint="eastAsia"/>
        </w:rPr>
        <w:t>图</w:t>
      </w:r>
      <w:r w:rsidR="00927F1E">
        <w:rPr>
          <w:rFonts w:hint="eastAsia"/>
        </w:rPr>
        <w:t>xx：移动中继基站概念</w:t>
      </w:r>
      <w:r w:rsidR="00E320C0">
        <w:rPr>
          <w:rFonts w:hint="eastAsia"/>
        </w:rPr>
        <w:t>框架</w:t>
      </w:r>
    </w:p>
    <w:p w14:paraId="5C5D64BA" w14:textId="77777777" w:rsidR="00876235" w:rsidRDefault="00876235" w:rsidP="00876235"/>
    <w:p w14:paraId="3DB53E5B" w14:textId="1FDDA595" w:rsidR="005C65BA" w:rsidRDefault="005C65BA" w:rsidP="005C65BA">
      <w:r>
        <w:t>车</w:t>
      </w:r>
      <w:r>
        <w:rPr>
          <w:rFonts w:hint="eastAsia"/>
        </w:rPr>
        <w:t>载中继基站</w:t>
      </w:r>
      <w:r>
        <w:t>的主要</w:t>
      </w:r>
      <w:r w:rsidR="00A05810">
        <w:rPr>
          <w:rFonts w:hint="eastAsia"/>
        </w:rPr>
        <w:t>特点</w:t>
      </w:r>
      <w:r>
        <w:t>是：</w:t>
      </w:r>
    </w:p>
    <w:p w14:paraId="6D25F1F6" w14:textId="6C5E0E50" w:rsidR="005C65BA" w:rsidRDefault="005C65BA" w:rsidP="00A05810">
      <w:pPr>
        <w:pStyle w:val="ListParagraph"/>
        <w:numPr>
          <w:ilvl w:val="0"/>
          <w:numId w:val="6"/>
        </w:numPr>
        <w:ind w:firstLineChars="0"/>
      </w:pPr>
      <w:r>
        <w:t>移动BS 中继和</w:t>
      </w:r>
      <w:r w:rsidR="00A05810">
        <w:rPr>
          <w:rFonts w:hint="eastAsia"/>
        </w:rPr>
        <w:t>Donor</w:t>
      </w:r>
      <w:r w:rsidR="00A05810">
        <w:t xml:space="preserve"> </w:t>
      </w:r>
      <w:r>
        <w:t>RAN 节点之间的无线链路，以及BS 中继和UE 之间的无线链路</w:t>
      </w:r>
      <w:r w:rsidR="003D023D">
        <w:rPr>
          <w:rFonts w:hint="eastAsia"/>
        </w:rPr>
        <w:t>使</w:t>
      </w:r>
      <w:r w:rsidR="00195751">
        <w:rPr>
          <w:rFonts w:hint="eastAsia"/>
        </w:rPr>
        <w:t>用</w:t>
      </w:r>
      <w:r w:rsidR="00195751">
        <w:t>5G NR</w:t>
      </w:r>
      <w:r w:rsidR="00E82F94">
        <w:rPr>
          <w:rFonts w:hint="eastAsia"/>
        </w:rPr>
        <w:t>技术</w:t>
      </w:r>
      <w:r>
        <w:t>。</w:t>
      </w:r>
    </w:p>
    <w:p w14:paraId="63C06074" w14:textId="3F862830" w:rsidR="005C65BA" w:rsidRDefault="005C65BA" w:rsidP="00195751">
      <w:pPr>
        <w:pStyle w:val="ListParagraph"/>
        <w:numPr>
          <w:ilvl w:val="0"/>
          <w:numId w:val="6"/>
        </w:numPr>
        <w:ind w:firstLineChars="0"/>
      </w:pPr>
      <w:r>
        <w:t>移动BS 中继通过</w:t>
      </w:r>
      <w:r w:rsidR="00195751">
        <w:rPr>
          <w:rFonts w:hint="eastAsia"/>
        </w:rPr>
        <w:t>Donor</w:t>
      </w:r>
      <w:r w:rsidR="00195751">
        <w:t xml:space="preserve"> </w:t>
      </w:r>
      <w:r>
        <w:t>RAN 节点连接到5G 核心网络(5GC)。</w:t>
      </w:r>
    </w:p>
    <w:p w14:paraId="58D07D32" w14:textId="03DBBA76" w:rsidR="00166526" w:rsidRDefault="005C65BA" w:rsidP="00195751">
      <w:pPr>
        <w:pStyle w:val="ListParagraph"/>
        <w:numPr>
          <w:ilvl w:val="0"/>
          <w:numId w:val="6"/>
        </w:numPr>
        <w:ind w:firstLineChars="0"/>
      </w:pPr>
      <w:r>
        <w:t>单跳中继是基线场景</w:t>
      </w:r>
      <w:r w:rsidR="00195751">
        <w:rPr>
          <w:rFonts w:hint="eastAsia"/>
        </w:rPr>
        <w:t>，</w:t>
      </w:r>
      <w:r>
        <w:t>多跳可以是一个可能的选择</w:t>
      </w:r>
      <w:r w:rsidR="00195751">
        <w:rPr>
          <w:rFonts w:hint="eastAsia"/>
        </w:rPr>
        <w:t>。</w:t>
      </w:r>
    </w:p>
    <w:p w14:paraId="6087C007" w14:textId="77777777" w:rsidR="00166526" w:rsidRDefault="00166526" w:rsidP="00876235"/>
    <w:p w14:paraId="68C52DA1" w14:textId="26B83507" w:rsidR="007E01BF" w:rsidRPr="008672DE" w:rsidRDefault="0015134F" w:rsidP="0059493D">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网联</w:t>
      </w:r>
      <w:r w:rsidR="007E01BF">
        <w:rPr>
          <w:rFonts w:ascii="Microsoft YaHei" w:eastAsia="Microsoft YaHei" w:hAnsi="Microsoft YaHei" w:hint="eastAsia"/>
        </w:rPr>
        <w:t>无人机</w:t>
      </w:r>
      <w:r w:rsidR="00C9412B" w:rsidRPr="00C9412B">
        <w:rPr>
          <w:rFonts w:ascii="Microsoft YaHei" w:eastAsia="Microsoft YaHei" w:hAnsi="Microsoft YaHei" w:hint="eastAsia"/>
          <w:color w:val="FF0000"/>
        </w:rPr>
        <w:t>--</w:t>
      </w:r>
      <w:r w:rsidR="00E86ACF" w:rsidRPr="00C9412B">
        <w:rPr>
          <w:rFonts w:ascii="Microsoft YaHei" w:eastAsia="Microsoft YaHei" w:hAnsi="Microsoft YaHei" w:hint="eastAsia"/>
          <w:color w:val="FF0000"/>
        </w:rPr>
        <w:t>高通</w:t>
      </w:r>
      <w:r w:rsidR="00AA77E0" w:rsidRPr="00C9412B">
        <w:rPr>
          <w:rFonts w:ascii="Microsoft YaHei" w:eastAsia="Microsoft YaHei" w:hAnsi="Microsoft YaHei" w:hint="eastAsia"/>
          <w:color w:val="FF0000"/>
        </w:rPr>
        <w:t>、移动爱华</w:t>
      </w:r>
    </w:p>
    <w:p w14:paraId="0EDB7F2A" w14:textId="77777777" w:rsidR="00292B57" w:rsidRDefault="00636FDC" w:rsidP="006F0A99">
      <w:pPr>
        <w:ind w:firstLine="420"/>
      </w:pPr>
      <w:r>
        <w:t>无人机产业已进入快速增长期，无人机充满整个低空立体空间已成为一个明确趋势。</w:t>
      </w:r>
      <w:r w:rsidR="002A1F30">
        <w:t>低空空域无人机活动的特点包括设备异构、高密度、高频次、全覆盖、大连接、高时效、高安全要求等。</w:t>
      </w:r>
    </w:p>
    <w:p w14:paraId="1B748946" w14:textId="77777777" w:rsidR="000F7581" w:rsidRDefault="002615DF" w:rsidP="002615DF">
      <w:pPr>
        <w:ind w:firstLine="420"/>
      </w:pPr>
      <w:r>
        <w:t>国家大力推动低空产业经济发展，借助大规模移动通信网络，提供高可靠低时延、大带宽、广连接和高安全性等优势，提供全天候随时随地无人机高质量信息服务，实现无人机分级、分类、分区域的连续管理，加强移动通信网络在无人机领域的应用，助力低空产业数字化的发展</w:t>
      </w:r>
      <w:r w:rsidR="00292B57">
        <w:rPr>
          <w:rFonts w:hint="eastAsia"/>
        </w:rPr>
        <w:t>。</w:t>
      </w:r>
    </w:p>
    <w:p w14:paraId="249E48EC" w14:textId="22B1D63C" w:rsidR="000F0D6C" w:rsidRDefault="008E6028" w:rsidP="002615DF">
      <w:pPr>
        <w:ind w:firstLine="420"/>
      </w:pPr>
      <w:r>
        <w:t>目前低空网络服务面临辅助监管机制不完善、低空网络覆盖仍需优化、低空业务保障有待提高等诸多难题。</w:t>
      </w:r>
    </w:p>
    <w:p w14:paraId="563BD368" w14:textId="293CE985" w:rsidR="00743196" w:rsidRDefault="00AD32BB" w:rsidP="00AD32BB">
      <w:pPr>
        <w:pStyle w:val="ListParagraph"/>
        <w:numPr>
          <w:ilvl w:val="0"/>
          <w:numId w:val="2"/>
        </w:numPr>
        <w:ind w:firstLineChars="0"/>
      </w:pPr>
      <w:r w:rsidRPr="00AD32BB">
        <w:t>身份管理</w:t>
      </w:r>
      <w:r>
        <w:rPr>
          <w:rFonts w:hint="eastAsia"/>
        </w:rPr>
        <w:t>认证</w:t>
      </w:r>
      <w:r w:rsidRPr="00AD32BB">
        <w:t>服务</w:t>
      </w:r>
    </w:p>
    <w:p w14:paraId="597442E5" w14:textId="16A61A1C" w:rsidR="00D344E7" w:rsidRDefault="00D344E7" w:rsidP="00D344E7">
      <w:pPr>
        <w:pStyle w:val="ListParagraph"/>
        <w:ind w:left="852"/>
      </w:pPr>
      <w:r>
        <w:t>随着无人机应用的不断扩展，无人机数量的不断增加，无人机的统一身份认证能力变得尤为重要。</w:t>
      </w:r>
      <w:r w:rsidR="001455AC">
        <w:t>移动蜂窝网的身份认证和鉴权技术已相当成熟，有极大的安全和完备性优势，各大通信运营商也已经形成完备的管理体系。无人机作为新兴行业，</w:t>
      </w:r>
      <w:r w:rsidR="001455AC">
        <w:lastRenderedPageBreak/>
        <w:t>可以在此成熟体制的基础上，快速复用其能力。低空综合信息服务能力支持蜂窝网身份认证和鉴权能力的对外开放，为服务和监管方提供完整的能力映射，快速实现</w:t>
      </w:r>
    </w:p>
    <w:p w14:paraId="01C428E7" w14:textId="7A6D1C39" w:rsidR="00546F8A" w:rsidRDefault="002D07C6" w:rsidP="001455AC">
      <w:pPr>
        <w:pStyle w:val="ListParagraph"/>
        <w:ind w:left="852" w:firstLineChars="0" w:firstLine="0"/>
      </w:pPr>
      <w:r>
        <w:rPr>
          <w:rFonts w:hint="eastAsia"/>
        </w:rPr>
        <w:t>无人机身份</w:t>
      </w:r>
      <w:r w:rsidR="001455AC">
        <w:t>的闭环管理，助力监管和服务方快速打造无人机全生命周期身份管理能力。</w:t>
      </w:r>
    </w:p>
    <w:p w14:paraId="720447A1" w14:textId="451514B0" w:rsidR="00AD32BB" w:rsidRDefault="00546F8A" w:rsidP="00AD32BB">
      <w:pPr>
        <w:pStyle w:val="ListParagraph"/>
        <w:numPr>
          <w:ilvl w:val="0"/>
          <w:numId w:val="2"/>
        </w:numPr>
        <w:ind w:firstLineChars="0"/>
      </w:pPr>
      <w:r w:rsidRPr="00546F8A">
        <w:t>信息连接服务</w:t>
      </w:r>
    </w:p>
    <w:p w14:paraId="490C1767" w14:textId="16B795BF" w:rsidR="00250CE3" w:rsidRDefault="00250CE3" w:rsidP="00250CE3">
      <w:pPr>
        <w:pStyle w:val="ListParagraph"/>
        <w:ind w:left="852"/>
      </w:pPr>
      <w:r>
        <w:t>信息连接作为无人机与行业相关方信息互通的关键环节，是低空信息共享的基础底座。该服务基于无人机的身份认证信息可提供不同等级的信息通道，一方面为不同类型的行业用户给予不同服务等级的连接能力，同时为运营人、监管方可提供定制化连接通道。</w:t>
      </w:r>
    </w:p>
    <w:p w14:paraId="1AC846B8" w14:textId="37CE0380" w:rsidR="002509AA" w:rsidRDefault="00AF546A" w:rsidP="00AD32BB">
      <w:pPr>
        <w:pStyle w:val="ListParagraph"/>
        <w:numPr>
          <w:ilvl w:val="0"/>
          <w:numId w:val="2"/>
        </w:numPr>
        <w:ind w:firstLineChars="0"/>
      </w:pPr>
      <w:r w:rsidRPr="00AF546A">
        <w:t>飞行基础服务</w:t>
      </w:r>
    </w:p>
    <w:p w14:paraId="25BB4B60" w14:textId="480219BD" w:rsidR="00250CE3" w:rsidRDefault="00D01C6B" w:rsidP="00E14627">
      <w:pPr>
        <w:pStyle w:val="ListParagraph"/>
        <w:ind w:left="852"/>
      </w:pPr>
      <w:r>
        <w:t>无人机飞行数据实时共享：无人机的飞行数据可根据用户的业务类型划分隐私等级，根据隐私等级实现飞行数据的合理开放。</w:t>
      </w:r>
      <w:r w:rsidR="00E14627">
        <w:t>用户可对低空区域设置电子围栏，支持对电子围栏范围、属性、有效时间、告警规则等进行自定义。</w:t>
      </w:r>
    </w:p>
    <w:p w14:paraId="09168D53" w14:textId="4FFF2FDC" w:rsidR="00F348CB" w:rsidRDefault="00F348CB" w:rsidP="00AD32BB">
      <w:pPr>
        <w:pStyle w:val="ListParagraph"/>
        <w:numPr>
          <w:ilvl w:val="0"/>
          <w:numId w:val="2"/>
        </w:numPr>
        <w:ind w:firstLineChars="0"/>
      </w:pPr>
      <w:r w:rsidRPr="00F348CB">
        <w:t>合作飞行信息服务</w:t>
      </w:r>
    </w:p>
    <w:p w14:paraId="223B4DF9" w14:textId="1144B608" w:rsidR="002E0AD3" w:rsidRDefault="002E0AD3" w:rsidP="002E0AD3">
      <w:pPr>
        <w:pStyle w:val="ListParagraph"/>
        <w:ind w:left="852"/>
      </w:pPr>
      <w:r>
        <w:t>随着无人机在低空飞行中的活动日益增多，确保其飞行安全和与其他飞行器的协同成为必要要求。机机之间、管理者和服务提供者之间均需要标准、高性能的信息共享服务。</w:t>
      </w:r>
    </w:p>
    <w:p w14:paraId="52A93DD1" w14:textId="62E62A1E" w:rsidR="00E14627" w:rsidRDefault="002E0AD3" w:rsidP="002E0AD3">
      <w:pPr>
        <w:pStyle w:val="ListParagraph"/>
        <w:ind w:left="852"/>
      </w:pPr>
      <w:r>
        <w:t>对于合作类无人机，其无人机身份、飞行计划、实时飞行动态等基础信息均已在低空综合信息服务系统中记录，系统可对其生命周期进行管理并向其提供服务。合作飞行信息服务可实时获取合作类无人机飞行动态信息，根据目标的位置、速度和航向等信息，对潜在碰撞威胁进行预警，根据检测到的障碍物和其他航空器的位置，为无人机生成安全的飞行路径。</w:t>
      </w:r>
    </w:p>
    <w:p w14:paraId="3E1B4D95" w14:textId="77777777" w:rsidR="00292B57" w:rsidRDefault="00292B57" w:rsidP="00E14627"/>
    <w:p w14:paraId="73850702" w14:textId="77777777" w:rsidR="000F0D6C" w:rsidRPr="008672DE" w:rsidRDefault="000F0D6C" w:rsidP="008672DE"/>
    <w:p w14:paraId="072B0BD4" w14:textId="14357A1A" w:rsidR="00C2072E" w:rsidRDefault="00015836" w:rsidP="0015046C">
      <w:pPr>
        <w:pStyle w:val="ListParagraph"/>
        <w:numPr>
          <w:ilvl w:val="1"/>
          <w:numId w:val="1"/>
        </w:numPr>
        <w:ind w:firstLineChars="0"/>
        <w:outlineLvl w:val="1"/>
        <w:rPr>
          <w:rFonts w:ascii="Microsoft YaHei" w:eastAsia="Microsoft YaHei" w:hAnsi="Microsoft YaHei"/>
        </w:rPr>
      </w:pPr>
      <w:r>
        <w:rPr>
          <w:rFonts w:ascii="Microsoft YaHei" w:eastAsia="Microsoft YaHei" w:hAnsi="Microsoft YaHei" w:hint="eastAsia"/>
        </w:rPr>
        <w:t>新能力</w:t>
      </w:r>
    </w:p>
    <w:p w14:paraId="320203D7" w14:textId="61D78F4E" w:rsidR="003D4D22" w:rsidRDefault="003D4D22" w:rsidP="003D4D22">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智能化</w:t>
      </w:r>
      <w:r w:rsidR="009B15D1" w:rsidRPr="009B15D1">
        <w:rPr>
          <w:rFonts w:ascii="Microsoft YaHei" w:eastAsia="Microsoft YaHei" w:hAnsi="Microsoft YaHei" w:hint="eastAsia"/>
          <w:color w:val="FF0000"/>
        </w:rPr>
        <w:t>--</w:t>
      </w:r>
      <w:r w:rsidR="000167D6" w:rsidRPr="009B15D1">
        <w:rPr>
          <w:rFonts w:ascii="Microsoft YaHei" w:eastAsia="Microsoft YaHei" w:hAnsi="Microsoft YaHei" w:hint="eastAsia"/>
          <w:color w:val="FF0000"/>
        </w:rPr>
        <w:t>华为</w:t>
      </w:r>
      <w:r w:rsidR="00D36218" w:rsidRPr="009B15D1">
        <w:rPr>
          <w:rFonts w:ascii="Microsoft YaHei" w:eastAsia="Microsoft YaHei" w:hAnsi="Microsoft YaHei" w:hint="eastAsia"/>
          <w:color w:val="FF0000"/>
        </w:rPr>
        <w:t>、移动</w:t>
      </w:r>
      <w:r w:rsidR="009B15D1" w:rsidRPr="009B15D1">
        <w:rPr>
          <w:rFonts w:ascii="Microsoft YaHei" w:eastAsia="Microsoft YaHei" w:hAnsi="Microsoft YaHei" w:hint="eastAsia"/>
          <w:color w:val="FF0000"/>
        </w:rPr>
        <w:t>李</w:t>
      </w:r>
      <w:r w:rsidR="00D36218" w:rsidRPr="009B15D1">
        <w:rPr>
          <w:rFonts w:ascii="Microsoft YaHei" w:eastAsia="Microsoft YaHei" w:hAnsi="Microsoft YaHei" w:hint="eastAsia"/>
          <w:color w:val="FF0000"/>
        </w:rPr>
        <w:t>爱华</w:t>
      </w:r>
      <w:r w:rsidR="00914AB3" w:rsidRPr="009B15D1">
        <w:rPr>
          <w:rFonts w:ascii="Microsoft YaHei" w:eastAsia="Microsoft YaHei" w:hAnsi="Microsoft YaHei" w:hint="eastAsia"/>
          <w:color w:val="FF0000"/>
        </w:rPr>
        <w:t>、中兴</w:t>
      </w:r>
    </w:p>
    <w:p w14:paraId="59BE77E1" w14:textId="47BC2321" w:rsidR="003D4D22" w:rsidRDefault="003D4D22" w:rsidP="003D4D22">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通感</w:t>
      </w:r>
      <w:r w:rsidR="000A4619">
        <w:rPr>
          <w:rFonts w:ascii="Microsoft YaHei" w:eastAsia="Microsoft YaHei" w:hAnsi="Microsoft YaHei" w:hint="eastAsia"/>
        </w:rPr>
        <w:t>一体</w:t>
      </w:r>
      <w:r w:rsidR="009B15D1" w:rsidRPr="009B15D1">
        <w:rPr>
          <w:rFonts w:ascii="Microsoft YaHei" w:eastAsia="Microsoft YaHei" w:hAnsi="Microsoft YaHei" w:hint="eastAsia"/>
          <w:color w:val="FF0000"/>
        </w:rPr>
        <w:t>--</w:t>
      </w:r>
      <w:r w:rsidR="00D36218" w:rsidRPr="009B15D1">
        <w:rPr>
          <w:rFonts w:ascii="Microsoft YaHei" w:eastAsia="Microsoft YaHei" w:hAnsi="Microsoft YaHei" w:hint="eastAsia"/>
          <w:color w:val="FF0000"/>
        </w:rPr>
        <w:t>移动</w:t>
      </w:r>
      <w:r w:rsidR="009B15D1" w:rsidRPr="009B15D1">
        <w:rPr>
          <w:rFonts w:ascii="Microsoft YaHei" w:eastAsia="Microsoft YaHei" w:hAnsi="Microsoft YaHei" w:hint="eastAsia"/>
          <w:color w:val="FF0000"/>
        </w:rPr>
        <w:t>李</w:t>
      </w:r>
      <w:r w:rsidR="00D36218" w:rsidRPr="009B15D1">
        <w:rPr>
          <w:rFonts w:ascii="Microsoft YaHei" w:eastAsia="Microsoft YaHei" w:hAnsi="Microsoft YaHei" w:hint="eastAsia"/>
          <w:color w:val="FF0000"/>
        </w:rPr>
        <w:t>爱华</w:t>
      </w:r>
      <w:r w:rsidR="007B4C08" w:rsidRPr="009B15D1">
        <w:rPr>
          <w:rFonts w:ascii="Microsoft YaHei" w:eastAsia="Microsoft YaHei" w:hAnsi="Microsoft YaHei" w:hint="eastAsia"/>
          <w:color w:val="FF0000"/>
        </w:rPr>
        <w:t>、联通</w:t>
      </w:r>
    </w:p>
    <w:p w14:paraId="5C05EBBD" w14:textId="22F75502" w:rsidR="003D4D22" w:rsidRDefault="003D4D22" w:rsidP="003D4D22">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定位</w:t>
      </w:r>
      <w:r w:rsidR="005B0269">
        <w:rPr>
          <w:rFonts w:ascii="Microsoft YaHei" w:eastAsia="Microsoft YaHei" w:hAnsi="Microsoft YaHei" w:hint="eastAsia"/>
        </w:rPr>
        <w:t>（LCS）</w:t>
      </w:r>
      <w:r w:rsidR="009B15D1" w:rsidRPr="009B15D1">
        <w:rPr>
          <w:rFonts w:ascii="Microsoft YaHei" w:eastAsia="Microsoft YaHei" w:hAnsi="Microsoft YaHei" w:hint="eastAsia"/>
          <w:color w:val="FF0000"/>
        </w:rPr>
        <w:t>--</w:t>
      </w:r>
      <w:r w:rsidR="00441EC2" w:rsidRPr="009B15D1">
        <w:rPr>
          <w:rFonts w:ascii="Microsoft YaHei" w:eastAsia="Microsoft YaHei" w:hAnsi="Microsoft YaHei" w:hint="eastAsia"/>
          <w:color w:val="FF0000"/>
        </w:rPr>
        <w:t>大唐定位、</w:t>
      </w:r>
      <w:r w:rsidR="00E02CC4" w:rsidRPr="009B15D1">
        <w:rPr>
          <w:rFonts w:ascii="Microsoft YaHei" w:eastAsia="Microsoft YaHei" w:hAnsi="Microsoft YaHei" w:hint="eastAsia"/>
          <w:color w:val="FF0000"/>
        </w:rPr>
        <w:t>中兴</w:t>
      </w:r>
    </w:p>
    <w:p w14:paraId="08EEFAE1" w14:textId="00D3FED6" w:rsidR="00EC7E6F" w:rsidRPr="009C418A" w:rsidRDefault="009B15D1" w:rsidP="009B15D1">
      <w:pPr>
        <w:ind w:firstLineChars="600" w:firstLine="1260"/>
        <w:rPr>
          <w:color w:val="0070C0"/>
        </w:rPr>
      </w:pPr>
      <w:r w:rsidRPr="009C418A">
        <w:rPr>
          <w:rFonts w:hint="eastAsia"/>
          <w:color w:val="0070C0"/>
        </w:rPr>
        <w:t>描述时</w:t>
      </w:r>
      <w:r w:rsidR="00EC7E6F" w:rsidRPr="009C418A">
        <w:rPr>
          <w:rFonts w:hint="eastAsia"/>
          <w:color w:val="0070C0"/>
        </w:rPr>
        <w:t>补充ranging的内容</w:t>
      </w:r>
    </w:p>
    <w:p w14:paraId="55F729BA" w14:textId="53C8CFA4" w:rsidR="00015836" w:rsidRPr="0059493D" w:rsidRDefault="00464391" w:rsidP="0059493D">
      <w:pPr>
        <w:pStyle w:val="ListParagraph"/>
        <w:numPr>
          <w:ilvl w:val="2"/>
          <w:numId w:val="1"/>
        </w:numPr>
        <w:ind w:firstLineChars="0"/>
        <w:outlineLvl w:val="1"/>
        <w:rPr>
          <w:rFonts w:ascii="Microsoft YaHei" w:eastAsia="Microsoft YaHei" w:hAnsi="Microsoft YaHei"/>
        </w:rPr>
      </w:pPr>
      <w:r>
        <w:rPr>
          <w:rFonts w:ascii="Microsoft YaHei" w:eastAsia="Microsoft YaHei" w:hAnsi="Microsoft YaHei" w:hint="eastAsia"/>
        </w:rPr>
        <w:t>网络共享</w:t>
      </w:r>
      <w:r w:rsidR="009B15D1" w:rsidRPr="009B15D1">
        <w:rPr>
          <w:rFonts w:ascii="Microsoft YaHei" w:eastAsia="Microsoft YaHei" w:hAnsi="Microsoft YaHei" w:hint="eastAsia"/>
          <w:color w:val="FF0000"/>
        </w:rPr>
        <w:t>--</w:t>
      </w:r>
      <w:r w:rsidR="00152A7D" w:rsidRPr="009B15D1">
        <w:rPr>
          <w:rFonts w:ascii="Microsoft YaHei" w:eastAsia="Microsoft YaHei" w:hAnsi="Microsoft YaHei" w:hint="eastAsia"/>
          <w:color w:val="FF0000"/>
        </w:rPr>
        <w:t>联通</w:t>
      </w:r>
    </w:p>
    <w:p w14:paraId="2446652A" w14:textId="6EA6863E" w:rsidR="003B1331" w:rsidRDefault="00F86049" w:rsidP="00F86049">
      <w:pPr>
        <w:pStyle w:val="ListParagraph"/>
        <w:numPr>
          <w:ilvl w:val="0"/>
          <w:numId w:val="1"/>
        </w:numPr>
        <w:ind w:firstLineChars="0"/>
        <w:outlineLvl w:val="0"/>
        <w:rPr>
          <w:rFonts w:ascii="Microsoft YaHei" w:eastAsia="Microsoft YaHei" w:hAnsi="Microsoft YaHei"/>
        </w:rPr>
      </w:pPr>
      <w:r w:rsidRPr="00F86049">
        <w:rPr>
          <w:rFonts w:ascii="Microsoft YaHei" w:eastAsia="Microsoft YaHei" w:hAnsi="Microsoft YaHei"/>
        </w:rPr>
        <w:t xml:space="preserve">5G-A </w:t>
      </w:r>
      <w:r w:rsidRPr="00F86049">
        <w:rPr>
          <w:rFonts w:ascii="Microsoft YaHei" w:eastAsia="Microsoft YaHei" w:hAnsi="Microsoft YaHei" w:hint="eastAsia"/>
        </w:rPr>
        <w:t>核心网</w:t>
      </w:r>
      <w:r w:rsidRPr="00F86049">
        <w:rPr>
          <w:rFonts w:ascii="Microsoft YaHei" w:eastAsia="Microsoft YaHei" w:hAnsi="Microsoft YaHei"/>
        </w:rPr>
        <w:t>关键技术方向</w:t>
      </w:r>
      <w:r w:rsidR="00082248" w:rsidRPr="00082248">
        <w:rPr>
          <w:rFonts w:ascii="Microsoft YaHei" w:eastAsia="Microsoft YaHei" w:hAnsi="Microsoft YaHei" w:hint="eastAsia"/>
          <w:color w:val="FF0000"/>
        </w:rPr>
        <w:t>--负责2.x章的各单位同步输出</w:t>
      </w:r>
    </w:p>
    <w:p w14:paraId="777BB0BE" w14:textId="0FC75AFA" w:rsidR="0053734E" w:rsidRDefault="0053734E" w:rsidP="009B15D1">
      <w:pPr>
        <w:ind w:firstLineChars="200" w:firstLine="420"/>
        <w:rPr>
          <w:color w:val="0070C0"/>
        </w:rPr>
      </w:pPr>
      <w:r w:rsidRPr="000D31D6">
        <w:rPr>
          <w:rFonts w:hint="eastAsia"/>
          <w:color w:val="0070C0"/>
        </w:rPr>
        <w:t>为了支撑价值场景对网络的需求，对核心网的关键技术进行描述</w:t>
      </w:r>
      <w:r w:rsidR="000B0A9E" w:rsidRPr="000D31D6">
        <w:rPr>
          <w:rFonts w:hint="eastAsia"/>
          <w:color w:val="0070C0"/>
        </w:rPr>
        <w:t>（匹配2</w:t>
      </w:r>
      <w:r w:rsidR="000B0A9E" w:rsidRPr="000D31D6">
        <w:rPr>
          <w:color w:val="0070C0"/>
        </w:rPr>
        <w:t>.x</w:t>
      </w:r>
      <w:r w:rsidR="000B0A9E" w:rsidRPr="000D31D6">
        <w:rPr>
          <w:rFonts w:hint="eastAsia"/>
          <w:color w:val="0070C0"/>
        </w:rPr>
        <w:t>）</w:t>
      </w:r>
    </w:p>
    <w:p w14:paraId="7AF7AFEB" w14:textId="77777777" w:rsidR="008056A1" w:rsidRDefault="008056A1" w:rsidP="009B15D1">
      <w:pPr>
        <w:ind w:firstLineChars="200" w:firstLine="420"/>
        <w:rPr>
          <w:color w:val="0070C0"/>
        </w:rPr>
      </w:pPr>
    </w:p>
    <w:p w14:paraId="25645A53" w14:textId="11C17ADF" w:rsidR="00543D9A" w:rsidRDefault="005C296D" w:rsidP="00BD3F7C">
      <w:pPr>
        <w:ind w:firstLine="420"/>
      </w:pPr>
      <w:r>
        <w:t xml:space="preserve">3.2.7 </w:t>
      </w:r>
      <w:r w:rsidR="001F1931">
        <w:rPr>
          <w:rFonts w:hint="eastAsia"/>
        </w:rPr>
        <w:t>VMR</w:t>
      </w:r>
    </w:p>
    <w:p w14:paraId="70B13B1E" w14:textId="04825883" w:rsidR="00CD7D26" w:rsidRDefault="00CD7D26" w:rsidP="00CD7D26">
      <w:pPr>
        <w:ind w:firstLine="420"/>
      </w:pPr>
      <w:r>
        <w:t>MBSR 使用</w:t>
      </w:r>
      <w:r>
        <w:rPr>
          <w:rFonts w:hint="eastAsia"/>
        </w:rPr>
        <w:t>3GPP</w:t>
      </w:r>
      <w:r>
        <w:t xml:space="preserve">定义的 IAB 架构，作为具有移动性的 IAB 节点（具有 IAB-UE 和 </w:t>
      </w:r>
      <w:proofErr w:type="spellStart"/>
      <w:r>
        <w:t>gNB</w:t>
      </w:r>
      <w:proofErr w:type="spellEnd"/>
      <w:r>
        <w:t>-DU）集成</w:t>
      </w:r>
      <w:r>
        <w:rPr>
          <w:rFonts w:hint="eastAsia"/>
        </w:rPr>
        <w:t>到</w:t>
      </w:r>
      <w:r>
        <w:t xml:space="preserve"> PLMN</w:t>
      </w:r>
      <w:r>
        <w:rPr>
          <w:rFonts w:hint="eastAsia"/>
        </w:rPr>
        <w:t>中</w:t>
      </w:r>
      <w:r>
        <w:t>运行。</w:t>
      </w:r>
    </w:p>
    <w:p w14:paraId="5A35E2A3" w14:textId="510C302F" w:rsidR="00CD7D26" w:rsidRDefault="00CD7D26" w:rsidP="00CD7D26">
      <w:pPr>
        <w:pStyle w:val="ListParagraph"/>
        <w:numPr>
          <w:ilvl w:val="0"/>
          <w:numId w:val="6"/>
        </w:numPr>
        <w:ind w:firstLineChars="0"/>
      </w:pPr>
      <w:r>
        <w:t xml:space="preserve">MBSR </w:t>
      </w:r>
      <w:r>
        <w:rPr>
          <w:rFonts w:hint="eastAsia"/>
        </w:rPr>
        <w:t>支持</w:t>
      </w:r>
      <w:r>
        <w:t xml:space="preserve">到 IAB </w:t>
      </w:r>
      <w:r>
        <w:rPr>
          <w:rFonts w:hint="eastAsia"/>
        </w:rPr>
        <w:t>Donor</w:t>
      </w:r>
      <w:r>
        <w:t>节点的单跳；</w:t>
      </w:r>
    </w:p>
    <w:p w14:paraId="6044610D" w14:textId="22BCDBB2" w:rsidR="00CD7D26" w:rsidRDefault="00CD7D26" w:rsidP="00CD7D26">
      <w:pPr>
        <w:pStyle w:val="ListParagraph"/>
        <w:numPr>
          <w:ilvl w:val="0"/>
          <w:numId w:val="6"/>
        </w:numPr>
        <w:ind w:firstLineChars="0"/>
      </w:pPr>
      <w:r>
        <w:t>MBSR 和所服务的UE 之间以及MBSR 和IAB 施主节点之间的无线链路</w:t>
      </w:r>
      <w:r>
        <w:rPr>
          <w:rFonts w:hint="eastAsia"/>
        </w:rPr>
        <w:t>使用</w:t>
      </w:r>
      <w:r>
        <w:t xml:space="preserve">NR </w:t>
      </w:r>
      <w:proofErr w:type="spellStart"/>
      <w:r>
        <w:t>Uu</w:t>
      </w:r>
      <w:proofErr w:type="spellEnd"/>
      <w:r>
        <w:rPr>
          <w:rFonts w:hint="eastAsia"/>
        </w:rPr>
        <w:lastRenderedPageBreak/>
        <w:t>接口</w:t>
      </w:r>
      <w:r>
        <w:t>。</w:t>
      </w:r>
    </w:p>
    <w:p w14:paraId="169E16DE" w14:textId="65C115DE" w:rsidR="00CD7D26" w:rsidRDefault="00CD7D26" w:rsidP="00CD7D26">
      <w:pPr>
        <w:ind w:firstLine="420"/>
      </w:pPr>
      <w:r>
        <w:t>当 UE 通过 MBSR 接入 5GS 时，支持监管要求（例如紧急服务、优先服务）</w:t>
      </w:r>
      <w:r w:rsidR="00836A22">
        <w:rPr>
          <w:rFonts w:hint="eastAsia"/>
        </w:rPr>
        <w:t>以及为</w:t>
      </w:r>
      <w:r>
        <w:t>UE提供位置服务。支持MBSR的漫游，即MBSR可以与VPLMN的IAB</w:t>
      </w:r>
      <w:r w:rsidR="00836A22">
        <w:rPr>
          <w:rFonts w:hint="eastAsia"/>
        </w:rPr>
        <w:t xml:space="preserve"> Donor</w:t>
      </w:r>
      <w:r>
        <w:t>节点集成。 支持 MBSR 漫游的相应增强功能在第 5.35A.4 节中描述。</w:t>
      </w:r>
    </w:p>
    <w:p w14:paraId="49C32FFC" w14:textId="04559A2C" w:rsidR="00543D9A" w:rsidRDefault="00836A22" w:rsidP="00CD7D26">
      <w:pPr>
        <w:ind w:firstLine="420"/>
      </w:pPr>
      <w:r>
        <w:t>可以</w:t>
      </w:r>
      <w:r>
        <w:rPr>
          <w:rFonts w:hint="eastAsia"/>
        </w:rPr>
        <w:t>使用</w:t>
      </w:r>
      <w:r w:rsidR="00CD7D26">
        <w:t>CAG机制控制UE</w:t>
      </w:r>
      <w:r w:rsidR="00B1474F">
        <w:t>接入</w:t>
      </w:r>
      <w:r w:rsidR="00B1474F">
        <w:rPr>
          <w:rFonts w:hint="eastAsia"/>
        </w:rPr>
        <w:t>特定的</w:t>
      </w:r>
      <w:r w:rsidR="00CD7D26">
        <w:t xml:space="preserve">MBSR。 </w:t>
      </w:r>
    </w:p>
    <w:p w14:paraId="25FA74FE" w14:textId="38CDEBA9" w:rsidR="00B34872" w:rsidRDefault="00B34872" w:rsidP="00CD7D26">
      <w:pPr>
        <w:ind w:firstLine="420"/>
      </w:pPr>
      <w:r w:rsidRPr="00B34872">
        <w:t>为</w:t>
      </w:r>
      <w:r w:rsidR="00DB53DD">
        <w:rPr>
          <w:rFonts w:hint="eastAsia"/>
        </w:rPr>
        <w:t>将</w:t>
      </w:r>
      <w:r w:rsidRPr="00B34872">
        <w:t xml:space="preserve"> MBSR </w:t>
      </w:r>
      <w:r w:rsidR="00DB53DD">
        <w:rPr>
          <w:rFonts w:hint="eastAsia"/>
        </w:rPr>
        <w:t>配置</w:t>
      </w:r>
      <w:r w:rsidRPr="00B34872">
        <w:t>为移动 IAB 节点运行，</w:t>
      </w:r>
      <w:r w:rsidR="00DB53DD">
        <w:rPr>
          <w:rFonts w:hint="eastAsia"/>
        </w:rPr>
        <w:t>MBSR</w:t>
      </w:r>
      <w:r w:rsidRPr="00B34872">
        <w:t>从PLMN 的 OAM 系统接收配置</w:t>
      </w:r>
      <w:r w:rsidR="00DB53DD">
        <w:rPr>
          <w:rFonts w:hint="eastAsia"/>
        </w:rPr>
        <w:t>。这要求</w:t>
      </w:r>
      <w:r w:rsidRPr="00B34872">
        <w:t>MBSR IAB-UE与 OAM 服务器建立安全且可信的连接。</w:t>
      </w:r>
    </w:p>
    <w:p w14:paraId="136C66E6" w14:textId="77777777" w:rsidR="00543D9A" w:rsidRDefault="00543D9A" w:rsidP="00BD3F7C">
      <w:pPr>
        <w:ind w:firstLine="420"/>
      </w:pPr>
    </w:p>
    <w:p w14:paraId="05BA1943" w14:textId="40B45282" w:rsidR="008056A1" w:rsidRPr="00BD3F7C" w:rsidRDefault="00986BBB" w:rsidP="00BD3F7C">
      <w:pPr>
        <w:ind w:firstLine="420"/>
      </w:pPr>
      <w:r>
        <w:rPr>
          <w:rFonts w:hint="eastAsia"/>
        </w:rPr>
        <w:t>3</w:t>
      </w:r>
      <w:r>
        <w:t xml:space="preserve">.2.8 </w:t>
      </w:r>
      <w:r w:rsidR="008056A1" w:rsidRPr="00BD3F7C">
        <w:rPr>
          <w:rFonts w:hint="eastAsia"/>
        </w:rPr>
        <w:t>网联无人机--高通、移动爱华</w:t>
      </w:r>
    </w:p>
    <w:p w14:paraId="7903AC71" w14:textId="051A1B24" w:rsidR="00986BBB" w:rsidRDefault="00986BBB" w:rsidP="00BD3F7C">
      <w:pPr>
        <w:ind w:firstLine="420"/>
      </w:pPr>
      <w:r w:rsidRPr="00CA32B7">
        <w:object w:dxaOrig="5911" w:dyaOrig="3136" w14:anchorId="0E44E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45pt;height:182.3pt" o:ole="">
            <v:imagedata r:id="rId10" o:title=""/>
          </v:shape>
          <o:OLEObject Type="Embed" ProgID="Visio.Drawing.15" ShapeID="_x0000_i1025" DrawAspect="Content" ObjectID="_1755676265" r:id="rId11"/>
        </w:object>
      </w:r>
    </w:p>
    <w:p w14:paraId="70F5D4E6" w14:textId="77777777" w:rsidR="00986BBB" w:rsidRDefault="00986BBB" w:rsidP="00BD3F7C">
      <w:pPr>
        <w:ind w:firstLine="420"/>
      </w:pPr>
    </w:p>
    <w:p w14:paraId="5CE52956" w14:textId="4CF728C0" w:rsidR="00986BBB" w:rsidRPr="00BD3F7C" w:rsidRDefault="00BE1B84" w:rsidP="00BE1B84">
      <w:pPr>
        <w:ind w:firstLine="420"/>
        <w:jc w:val="center"/>
      </w:pPr>
      <w:r>
        <w:rPr>
          <w:rFonts w:hint="eastAsia"/>
        </w:rPr>
        <w:t>图xx</w:t>
      </w:r>
      <w:r>
        <w:t xml:space="preserve"> </w:t>
      </w:r>
      <w:r w:rsidR="004A7C2D">
        <w:rPr>
          <w:rFonts w:hint="eastAsia"/>
        </w:rPr>
        <w:t>支持</w:t>
      </w:r>
      <w:r>
        <w:rPr>
          <w:rFonts w:hint="eastAsia"/>
        </w:rPr>
        <w:t>网联无人机</w:t>
      </w:r>
      <w:r w:rsidR="004A7C2D">
        <w:rPr>
          <w:rFonts w:hint="eastAsia"/>
        </w:rPr>
        <w:t>的5G系统逻辑</w:t>
      </w:r>
      <w:r>
        <w:rPr>
          <w:rFonts w:hint="eastAsia"/>
        </w:rPr>
        <w:t>架构</w:t>
      </w:r>
    </w:p>
    <w:p w14:paraId="27785D7B" w14:textId="77777777" w:rsidR="00CA2D8C" w:rsidRDefault="00CA2D8C" w:rsidP="00CA2D8C">
      <w:pPr>
        <w:ind w:firstLine="420"/>
      </w:pPr>
    </w:p>
    <w:p w14:paraId="0311E074" w14:textId="0BA080C3" w:rsidR="00CA2D8C" w:rsidRDefault="00CA2D8C" w:rsidP="00CA2D8C">
      <w:pPr>
        <w:ind w:firstLine="420"/>
      </w:pPr>
      <w:r>
        <w:rPr>
          <w:rFonts w:hint="eastAsia"/>
        </w:rPr>
        <w:t>为支持</w:t>
      </w:r>
      <w:r>
        <w:t>无人机</w:t>
      </w:r>
      <w:r>
        <w:rPr>
          <w:rFonts w:hint="eastAsia"/>
        </w:rPr>
        <w:t>业务场景， 5G</w:t>
      </w:r>
      <w:r>
        <w:t>-A</w:t>
      </w:r>
      <w:r>
        <w:rPr>
          <w:rFonts w:hint="eastAsia"/>
        </w:rPr>
        <w:t>对</w:t>
      </w:r>
      <w:r>
        <w:t>架构的增强</w:t>
      </w:r>
      <w:r>
        <w:rPr>
          <w:rFonts w:hint="eastAsia"/>
        </w:rPr>
        <w:t>主要</w:t>
      </w:r>
      <w:r>
        <w:t>引入了以下功能：</w:t>
      </w:r>
    </w:p>
    <w:p w14:paraId="5FDC614F" w14:textId="77777777" w:rsidR="00CA2D8C" w:rsidRDefault="00CA2D8C" w:rsidP="00CA2D8C">
      <w:pPr>
        <w:pStyle w:val="ListParagraph"/>
        <w:numPr>
          <w:ilvl w:val="0"/>
          <w:numId w:val="4"/>
        </w:numPr>
        <w:ind w:firstLineChars="0"/>
      </w:pPr>
      <w:r>
        <w:t xml:space="preserve">5GS 注册期间向 USS </w:t>
      </w:r>
      <w:r>
        <w:rPr>
          <w:rFonts w:hint="eastAsia"/>
        </w:rPr>
        <w:t>认</w:t>
      </w:r>
      <w:r>
        <w:t>证和授权无人机。</w:t>
      </w:r>
    </w:p>
    <w:p w14:paraId="248E031F" w14:textId="77777777" w:rsidR="00CA2D8C" w:rsidRDefault="00CA2D8C" w:rsidP="00CA2D8C">
      <w:pPr>
        <w:pStyle w:val="ListParagraph"/>
        <w:numPr>
          <w:ilvl w:val="0"/>
          <w:numId w:val="4"/>
        </w:numPr>
        <w:ind w:firstLineChars="0"/>
      </w:pPr>
      <w:r>
        <w:t>在 PDU 会话建立和 PDN 连接建立期间对 UAV 与 USS 进行身份</w:t>
      </w:r>
      <w:r>
        <w:rPr>
          <w:rFonts w:hint="eastAsia"/>
        </w:rPr>
        <w:t>认</w:t>
      </w:r>
      <w:r>
        <w:t>证和授权。</w:t>
      </w:r>
    </w:p>
    <w:p w14:paraId="771A8A8F" w14:textId="77777777" w:rsidR="00CA2D8C" w:rsidRDefault="00CA2D8C" w:rsidP="00CA2D8C">
      <w:pPr>
        <w:pStyle w:val="ListParagraph"/>
        <w:numPr>
          <w:ilvl w:val="0"/>
          <w:numId w:val="4"/>
        </w:numPr>
        <w:ind w:firstLineChars="0"/>
      </w:pPr>
      <w:r>
        <w:t>支持C2通信的USS授权。</w:t>
      </w:r>
    </w:p>
    <w:p w14:paraId="50428908" w14:textId="77777777" w:rsidR="00CA2D8C" w:rsidRDefault="00CA2D8C" w:rsidP="00CA2D8C">
      <w:pPr>
        <w:pStyle w:val="ListParagraph"/>
        <w:numPr>
          <w:ilvl w:val="0"/>
          <w:numId w:val="4"/>
        </w:numPr>
        <w:ind w:firstLineChars="0"/>
      </w:pPr>
      <w:r>
        <w:t>无人机跟踪参考模型，支持三种无人机跟踪模式：无人机位置报告模式、无人机存在监控模式和地理区域内的空中 UE 列表。。</w:t>
      </w:r>
    </w:p>
    <w:p w14:paraId="238FE621" w14:textId="77777777" w:rsidR="00CA2D8C" w:rsidRDefault="00CA2D8C" w:rsidP="00CA2D8C">
      <w:pPr>
        <w:pStyle w:val="ListParagraph"/>
        <w:numPr>
          <w:ilvl w:val="0"/>
          <w:numId w:val="4"/>
        </w:numPr>
        <w:ind w:firstLineChars="0"/>
      </w:pPr>
      <w:r>
        <w:t>支持使用 MBS 广播远程 ID。</w:t>
      </w:r>
    </w:p>
    <w:p w14:paraId="627C3AE1" w14:textId="77777777" w:rsidR="00CA2D8C" w:rsidRDefault="00CA2D8C" w:rsidP="00CA2D8C">
      <w:pPr>
        <w:pStyle w:val="ListParagraph"/>
        <w:numPr>
          <w:ilvl w:val="0"/>
          <w:numId w:val="4"/>
        </w:numPr>
        <w:ind w:firstLineChars="0"/>
      </w:pPr>
      <w:r>
        <w:t>支持直接 C2 通信。</w:t>
      </w:r>
    </w:p>
    <w:p w14:paraId="52EBC119" w14:textId="77777777" w:rsidR="00CA2D8C" w:rsidRDefault="00CA2D8C" w:rsidP="00CA2D8C">
      <w:pPr>
        <w:pStyle w:val="ListParagraph"/>
        <w:numPr>
          <w:ilvl w:val="0"/>
          <w:numId w:val="4"/>
        </w:numPr>
        <w:ind w:firstLineChars="0"/>
      </w:pPr>
      <w:r>
        <w:t>支持基于 PC5 参考点的检测和避免机制。</w:t>
      </w:r>
    </w:p>
    <w:p w14:paraId="395BC37C" w14:textId="77777777" w:rsidR="00CA2D8C" w:rsidRDefault="00CA2D8C" w:rsidP="00CA2D8C">
      <w:pPr>
        <w:pStyle w:val="ListParagraph"/>
        <w:numPr>
          <w:ilvl w:val="0"/>
          <w:numId w:val="4"/>
        </w:numPr>
        <w:ind w:firstLineChars="0"/>
      </w:pPr>
      <w:r>
        <w:t>支持使用 PC5 参考点的广播远程 ID。</w:t>
      </w:r>
    </w:p>
    <w:p w14:paraId="1DDDF6C1" w14:textId="77777777" w:rsidR="008056A1" w:rsidRDefault="008056A1" w:rsidP="009B15D1">
      <w:pPr>
        <w:ind w:firstLineChars="200" w:firstLine="420"/>
        <w:rPr>
          <w:color w:val="0070C0"/>
        </w:rPr>
      </w:pPr>
    </w:p>
    <w:p w14:paraId="59C36127" w14:textId="1035652B" w:rsidR="00E51D28" w:rsidRDefault="00E7266F" w:rsidP="008B4BAA">
      <w:pPr>
        <w:ind w:firstLine="420"/>
      </w:pPr>
      <w:r>
        <w:rPr>
          <w:rFonts w:hint="eastAsia"/>
        </w:rPr>
        <w:t>为支持</w:t>
      </w:r>
      <w:r w:rsidR="00917A1D">
        <w:rPr>
          <w:rFonts w:hint="eastAsia"/>
        </w:rPr>
        <w:t>通过PC</w:t>
      </w:r>
      <w:r w:rsidR="00917A1D">
        <w:t>5</w:t>
      </w:r>
      <w:r w:rsidR="00917A1D">
        <w:rPr>
          <w:rFonts w:hint="eastAsia"/>
        </w:rPr>
        <w:t>接口，</w:t>
      </w:r>
      <w:proofErr w:type="spellStart"/>
      <w:r w:rsidR="00917A1D">
        <w:rPr>
          <w:rFonts w:hint="eastAsia"/>
        </w:rPr>
        <w:t>Uu</w:t>
      </w:r>
      <w:proofErr w:type="spellEnd"/>
      <w:r w:rsidR="0020465F">
        <w:rPr>
          <w:rFonts w:hint="eastAsia"/>
        </w:rPr>
        <w:t>接口</w:t>
      </w:r>
      <w:r w:rsidR="005817F1">
        <w:rPr>
          <w:rFonts w:hint="eastAsia"/>
        </w:rPr>
        <w:t>和5G广播方式</w:t>
      </w:r>
      <w:r w:rsidR="0020465F">
        <w:rPr>
          <w:rFonts w:hint="eastAsia"/>
        </w:rPr>
        <w:t>支持</w:t>
      </w:r>
      <w:r w:rsidR="00FC2117">
        <w:rPr>
          <w:rFonts w:hint="eastAsia"/>
        </w:rPr>
        <w:t>Remote</w:t>
      </w:r>
      <w:r w:rsidR="00FC2117">
        <w:t xml:space="preserve"> </w:t>
      </w:r>
      <w:r w:rsidR="00FC2117">
        <w:rPr>
          <w:rFonts w:hint="eastAsia"/>
        </w:rPr>
        <w:t>ID广播，以及</w:t>
      </w:r>
      <w:r w:rsidR="005B2A02">
        <w:rPr>
          <w:rFonts w:hint="eastAsia"/>
        </w:rPr>
        <w:t>防碰撞检测（DAA）等功能</w:t>
      </w:r>
      <w:r w:rsidR="001139D5">
        <w:rPr>
          <w:rFonts w:hint="eastAsia"/>
        </w:rPr>
        <w:t>，5G</w:t>
      </w:r>
      <w:r w:rsidR="001139D5">
        <w:t>-</w:t>
      </w:r>
      <w:r w:rsidR="001139D5">
        <w:rPr>
          <w:rFonts w:hint="eastAsia"/>
        </w:rPr>
        <w:t>A</w:t>
      </w:r>
      <w:r w:rsidR="008218C6">
        <w:rPr>
          <w:rFonts w:hint="eastAsia"/>
        </w:rPr>
        <w:t>可</w:t>
      </w:r>
      <w:r w:rsidR="001139D5">
        <w:rPr>
          <w:rFonts w:hint="eastAsia"/>
        </w:rPr>
        <w:t>支持</w:t>
      </w:r>
      <w:r w:rsidR="00866FDB">
        <w:rPr>
          <w:rFonts w:hint="eastAsia"/>
        </w:rPr>
        <w:t>下面图</w:t>
      </w:r>
      <w:proofErr w:type="spellStart"/>
      <w:r w:rsidR="00866FDB">
        <w:rPr>
          <w:rFonts w:hint="eastAsia"/>
        </w:rPr>
        <w:t>yy</w:t>
      </w:r>
      <w:proofErr w:type="spellEnd"/>
      <w:r w:rsidR="00866FDB">
        <w:rPr>
          <w:rFonts w:hint="eastAsia"/>
        </w:rPr>
        <w:t>所示的</w:t>
      </w:r>
      <w:r w:rsidR="00A351CB">
        <w:rPr>
          <w:rFonts w:hint="eastAsia"/>
        </w:rPr>
        <w:t>空联网（</w:t>
      </w:r>
      <w:r w:rsidR="00E51D28">
        <w:rPr>
          <w:rFonts w:hint="eastAsia"/>
        </w:rPr>
        <w:t>A2X</w:t>
      </w:r>
      <w:r w:rsidR="00A351CB">
        <w:rPr>
          <w:rFonts w:hint="eastAsia"/>
        </w:rPr>
        <w:t>）</w:t>
      </w:r>
      <w:r w:rsidR="00A94288">
        <w:rPr>
          <w:rFonts w:hint="eastAsia"/>
        </w:rPr>
        <w:t>架构</w:t>
      </w:r>
      <w:r w:rsidR="00E51D28">
        <w:rPr>
          <w:rFonts w:hint="eastAsia"/>
        </w:rPr>
        <w:t>。</w:t>
      </w:r>
    </w:p>
    <w:p w14:paraId="27675DB9" w14:textId="77777777" w:rsidR="009D014E" w:rsidRDefault="009D014E" w:rsidP="008B4BAA">
      <w:pPr>
        <w:ind w:firstLine="420"/>
      </w:pPr>
    </w:p>
    <w:p w14:paraId="576C5F84" w14:textId="77777777" w:rsidR="009D014E" w:rsidRDefault="009D014E" w:rsidP="008B4BAA">
      <w:pPr>
        <w:ind w:firstLine="420"/>
      </w:pPr>
    </w:p>
    <w:p w14:paraId="55BACAB1" w14:textId="77777777" w:rsidR="009D014E" w:rsidRDefault="009D014E" w:rsidP="008B4BAA">
      <w:pPr>
        <w:ind w:firstLine="420"/>
      </w:pPr>
    </w:p>
    <w:p w14:paraId="5978F277" w14:textId="739928B0" w:rsidR="00E51D28" w:rsidRDefault="009D014E" w:rsidP="008B4BAA">
      <w:pPr>
        <w:ind w:firstLine="420"/>
      </w:pPr>
      <w:r w:rsidRPr="00D6189C">
        <w:object w:dxaOrig="7549" w:dyaOrig="5629" w14:anchorId="4D74034C">
          <v:shape id="_x0000_i1026" type="#_x0000_t75" style="width:379.4pt;height:282pt" o:ole="">
            <v:imagedata r:id="rId12" o:title=""/>
          </v:shape>
          <o:OLEObject Type="Embed" ProgID="Visio.Drawing.15" ShapeID="_x0000_i1026" DrawAspect="Content" ObjectID="_1755676266" r:id="rId13"/>
        </w:object>
      </w:r>
    </w:p>
    <w:p w14:paraId="3FC095DA" w14:textId="367B2717" w:rsidR="009D014E" w:rsidRDefault="003812A2" w:rsidP="003812A2">
      <w:pPr>
        <w:ind w:firstLine="420"/>
        <w:jc w:val="center"/>
      </w:pPr>
      <w:r>
        <w:rPr>
          <w:rFonts w:hint="eastAsia"/>
        </w:rPr>
        <w:t>图</w:t>
      </w:r>
      <w:proofErr w:type="spellStart"/>
      <w:r>
        <w:rPr>
          <w:rFonts w:hint="eastAsia"/>
        </w:rPr>
        <w:t>yy</w:t>
      </w:r>
      <w:proofErr w:type="spellEnd"/>
      <w:r>
        <w:rPr>
          <w:rFonts w:hint="eastAsia"/>
        </w:rPr>
        <w:t>：支持A2X的5G</w:t>
      </w:r>
      <w:r w:rsidR="00BF3F01">
        <w:rPr>
          <w:rFonts w:hint="eastAsia"/>
        </w:rPr>
        <w:t>S参考架构</w:t>
      </w:r>
    </w:p>
    <w:p w14:paraId="25B09741" w14:textId="77777777" w:rsidR="00BF3F01" w:rsidRDefault="00BF3F01" w:rsidP="003812A2">
      <w:pPr>
        <w:ind w:firstLine="420"/>
        <w:jc w:val="center"/>
      </w:pPr>
    </w:p>
    <w:p w14:paraId="3B6FA790" w14:textId="0FF9A3B2" w:rsidR="008B4BAA" w:rsidRPr="008B4BAA" w:rsidRDefault="008B4BAA" w:rsidP="008B4BAA">
      <w:pPr>
        <w:ind w:firstLine="420"/>
      </w:pPr>
      <w:r w:rsidRPr="008B4BAA">
        <w:t>A2X 应用服务器实现</w:t>
      </w:r>
      <w:r w:rsidR="002369CA">
        <w:rPr>
          <w:rFonts w:hint="eastAsia"/>
        </w:rPr>
        <w:t>类似</w:t>
      </w:r>
      <w:r w:rsidRPr="008B4BAA">
        <w:t xml:space="preserve"> V2X AS </w:t>
      </w:r>
      <w:r w:rsidR="002369CA" w:rsidRPr="008B4BAA">
        <w:t>的</w:t>
      </w:r>
      <w:r w:rsidRPr="008B4BAA">
        <w:t>功能集：</w:t>
      </w:r>
    </w:p>
    <w:p w14:paraId="45CF33FA" w14:textId="5C9EBB69" w:rsidR="008B4BAA" w:rsidRPr="008B4BAA" w:rsidRDefault="008B4BAA" w:rsidP="008B4BAA">
      <w:pPr>
        <w:pStyle w:val="ListParagraph"/>
        <w:numPr>
          <w:ilvl w:val="0"/>
          <w:numId w:val="4"/>
        </w:numPr>
        <w:ind w:firstLineChars="0"/>
      </w:pPr>
      <w:r w:rsidRPr="008B4BAA">
        <w:t>对于A2X服务参数配置，A2X AS向5GC和UAV UE（可能通过UAVC）提供用于通过PC5参考点的A2X通信的参数和用于通过MBS的A2X通信的参数。</w:t>
      </w:r>
    </w:p>
    <w:p w14:paraId="3909D650" w14:textId="02A757A2" w:rsidR="008B4BAA" w:rsidRPr="008B4BAA" w:rsidRDefault="008B4BAA" w:rsidP="008B4BAA">
      <w:pPr>
        <w:pStyle w:val="ListParagraph"/>
        <w:numPr>
          <w:ilvl w:val="0"/>
          <w:numId w:val="4"/>
        </w:numPr>
        <w:ind w:firstLineChars="0"/>
      </w:pPr>
      <w:r w:rsidRPr="008B4BAA">
        <w:t>AF/AS 请求 NEF/MBSF 分配/取消分配一组 TMGI，通过向 5GC 提供包括 QoS 要求的服务信息来启动 5GC 的广播服务。</w:t>
      </w:r>
    </w:p>
    <w:p w14:paraId="36AB89A9" w14:textId="6B76EAA0" w:rsidR="00D72008" w:rsidRPr="008B4BAA" w:rsidRDefault="008B4BAA" w:rsidP="008B4BAA">
      <w:pPr>
        <w:pStyle w:val="ListParagraph"/>
        <w:numPr>
          <w:ilvl w:val="0"/>
          <w:numId w:val="4"/>
        </w:numPr>
        <w:ind w:firstLineChars="0"/>
      </w:pPr>
      <w:r w:rsidRPr="008B4BAA">
        <w:t>执行 MBS 服务区映射。</w:t>
      </w:r>
    </w:p>
    <w:p w14:paraId="5BA36138" w14:textId="07CC9257" w:rsidR="00BE1B84" w:rsidRDefault="00BE1B84" w:rsidP="009B15D1">
      <w:pPr>
        <w:ind w:firstLineChars="200" w:firstLine="420"/>
        <w:rPr>
          <w:color w:val="0070C0"/>
        </w:rPr>
      </w:pPr>
    </w:p>
    <w:p w14:paraId="0D338599" w14:textId="77777777" w:rsidR="00BE1B84" w:rsidRPr="000D31D6" w:rsidRDefault="00BE1B84" w:rsidP="009B15D1">
      <w:pPr>
        <w:ind w:firstLineChars="200" w:firstLine="420"/>
        <w:rPr>
          <w:color w:val="0070C0"/>
        </w:rPr>
      </w:pPr>
    </w:p>
    <w:p w14:paraId="336C29FB" w14:textId="5A1B7895" w:rsidR="0076618D" w:rsidRDefault="0076618D" w:rsidP="00F86049">
      <w:pPr>
        <w:pStyle w:val="ListParagraph"/>
        <w:numPr>
          <w:ilvl w:val="0"/>
          <w:numId w:val="1"/>
        </w:numPr>
        <w:ind w:firstLineChars="0"/>
        <w:outlineLvl w:val="0"/>
        <w:rPr>
          <w:rFonts w:ascii="Microsoft YaHei" w:eastAsia="Microsoft YaHei" w:hAnsi="Microsoft YaHei"/>
        </w:rPr>
      </w:pPr>
      <w:r w:rsidRPr="00F86049">
        <w:rPr>
          <w:rFonts w:ascii="Microsoft YaHei" w:eastAsia="Microsoft YaHei" w:hAnsi="Microsoft YaHei"/>
        </w:rPr>
        <w:t>5G-A 核心网网络架构</w:t>
      </w:r>
      <w:r w:rsidR="00082248" w:rsidRPr="00082248">
        <w:rPr>
          <w:rFonts w:ascii="Microsoft YaHei" w:eastAsia="Microsoft YaHei" w:hAnsi="Microsoft YaHei" w:hint="eastAsia"/>
          <w:color w:val="FF0000"/>
        </w:rPr>
        <w:t>--</w:t>
      </w:r>
      <w:r w:rsidR="003069F8" w:rsidRPr="00082248">
        <w:rPr>
          <w:rFonts w:ascii="Microsoft YaHei" w:eastAsia="Microsoft YaHei" w:hAnsi="Microsoft YaHei" w:hint="eastAsia"/>
          <w:color w:val="FF0000"/>
        </w:rPr>
        <w:t>移动</w:t>
      </w:r>
      <w:r w:rsidR="0032110C" w:rsidRPr="00082248">
        <w:rPr>
          <w:rFonts w:ascii="Microsoft YaHei" w:eastAsia="Microsoft YaHei" w:hAnsi="Microsoft YaHei" w:hint="eastAsia"/>
          <w:color w:val="FF0000"/>
        </w:rPr>
        <w:t>牵头</w:t>
      </w:r>
    </w:p>
    <w:p w14:paraId="6582B278" w14:textId="77777777" w:rsidR="0053734E" w:rsidRPr="000D31D6" w:rsidRDefault="0053734E" w:rsidP="00082248">
      <w:pPr>
        <w:ind w:firstLineChars="200" w:firstLine="420"/>
        <w:rPr>
          <w:color w:val="0070C0"/>
        </w:rPr>
      </w:pPr>
      <w:r w:rsidRPr="000D31D6">
        <w:rPr>
          <w:rFonts w:hint="eastAsia"/>
          <w:color w:val="0070C0"/>
        </w:rPr>
        <w:t>汇总各种特性和解决方案，给出</w:t>
      </w:r>
      <w:r w:rsidRPr="000D31D6">
        <w:rPr>
          <w:color w:val="0070C0"/>
        </w:rPr>
        <w:t>5G-A</w:t>
      </w:r>
      <w:r w:rsidRPr="000D31D6">
        <w:rPr>
          <w:rFonts w:hint="eastAsia"/>
          <w:color w:val="0070C0"/>
        </w:rPr>
        <w:t>核心网目标网络架构</w:t>
      </w:r>
    </w:p>
    <w:p w14:paraId="4F084D53" w14:textId="77777777" w:rsidR="003B1331" w:rsidRDefault="00F86049" w:rsidP="00F86049">
      <w:pPr>
        <w:pStyle w:val="ListParagraph"/>
        <w:numPr>
          <w:ilvl w:val="0"/>
          <w:numId w:val="1"/>
        </w:numPr>
        <w:ind w:firstLineChars="0"/>
        <w:outlineLvl w:val="0"/>
        <w:rPr>
          <w:rFonts w:ascii="Microsoft YaHei" w:eastAsia="Microsoft YaHei" w:hAnsi="Microsoft YaHei"/>
        </w:rPr>
      </w:pPr>
      <w:r w:rsidRPr="00F86049">
        <w:rPr>
          <w:rFonts w:ascii="Microsoft YaHei" w:eastAsia="Microsoft YaHei" w:hAnsi="Microsoft YaHei"/>
        </w:rPr>
        <w:t xml:space="preserve">5G-A </w:t>
      </w:r>
      <w:r w:rsidR="00DD3146">
        <w:rPr>
          <w:rFonts w:ascii="Microsoft YaHei" w:eastAsia="Microsoft YaHei" w:hAnsi="Microsoft YaHei" w:hint="eastAsia"/>
        </w:rPr>
        <w:t>产业落地</w:t>
      </w:r>
      <w:r w:rsidR="00580208">
        <w:rPr>
          <w:rFonts w:ascii="Microsoft YaHei" w:eastAsia="Microsoft YaHei" w:hAnsi="Microsoft YaHei" w:hint="eastAsia"/>
        </w:rPr>
        <w:t>建议及未来工作建议</w:t>
      </w:r>
    </w:p>
    <w:p w14:paraId="49F726C1" w14:textId="51430290" w:rsidR="00631C8F" w:rsidRPr="000D31D6" w:rsidRDefault="002F016D" w:rsidP="002F016D">
      <w:pPr>
        <w:ind w:firstLineChars="200" w:firstLine="420"/>
        <w:rPr>
          <w:color w:val="0070C0"/>
        </w:rPr>
      </w:pPr>
      <w:r w:rsidRPr="000D31D6">
        <w:rPr>
          <w:rFonts w:hint="eastAsia"/>
          <w:color w:val="0070C0"/>
        </w:rPr>
        <w:t>针对2.x章节场景，如有，体现</w:t>
      </w:r>
      <w:r w:rsidR="00CC2D2A" w:rsidRPr="000D31D6">
        <w:rPr>
          <w:rFonts w:hint="eastAsia"/>
          <w:color w:val="0070C0"/>
        </w:rPr>
        <w:t>关键技术测试、样机</w:t>
      </w:r>
      <w:r w:rsidR="00170CCB" w:rsidRPr="000D31D6">
        <w:rPr>
          <w:rFonts w:hint="eastAsia"/>
          <w:color w:val="0070C0"/>
        </w:rPr>
        <w:t>情况</w:t>
      </w:r>
      <w:r w:rsidR="00764553" w:rsidRPr="000D31D6">
        <w:rPr>
          <w:rFonts w:hint="eastAsia"/>
          <w:color w:val="0070C0"/>
        </w:rPr>
        <w:t>。</w:t>
      </w:r>
    </w:p>
    <w:p w14:paraId="00C5C14D" w14:textId="77777777" w:rsidR="00631C8F" w:rsidRPr="00471F0A" w:rsidRDefault="00631C8F" w:rsidP="00471F0A">
      <w:pPr>
        <w:ind w:firstLineChars="200" w:firstLine="420"/>
        <w:rPr>
          <w:color w:val="0070C0"/>
        </w:rPr>
      </w:pPr>
    </w:p>
    <w:p w14:paraId="31B7A61F" w14:textId="77777777" w:rsidR="00F4697B" w:rsidRPr="00471F0A" w:rsidRDefault="00F4697B" w:rsidP="00471F0A">
      <w:pPr>
        <w:ind w:firstLineChars="200" w:firstLine="420"/>
        <w:rPr>
          <w:color w:val="0070C0"/>
        </w:rPr>
      </w:pPr>
    </w:p>
    <w:p w14:paraId="65B03802" w14:textId="03BABE9A" w:rsidR="00F4697B" w:rsidRDefault="00F4697B" w:rsidP="00F4697B">
      <w:pPr>
        <w:outlineLvl w:val="0"/>
        <w:rPr>
          <w:rFonts w:ascii="Microsoft YaHei" w:eastAsia="Microsoft YaHei" w:hAnsi="Microsoft YaHei"/>
        </w:rPr>
      </w:pPr>
      <w:r>
        <w:rPr>
          <w:rFonts w:ascii="Microsoft YaHei" w:eastAsia="Microsoft YaHei" w:hAnsi="Microsoft YaHei" w:hint="eastAsia"/>
        </w:rPr>
        <w:t>起草</w:t>
      </w:r>
      <w:r w:rsidR="00471F0A">
        <w:rPr>
          <w:rFonts w:ascii="Microsoft YaHei" w:eastAsia="Microsoft YaHei" w:hAnsi="Microsoft YaHei" w:hint="eastAsia"/>
        </w:rPr>
        <w:t>时间</w:t>
      </w:r>
      <w:r>
        <w:rPr>
          <w:rFonts w:ascii="Microsoft YaHei" w:eastAsia="Microsoft YaHei" w:hAnsi="Microsoft YaHei" w:hint="eastAsia"/>
        </w:rPr>
        <w:t>计划：</w:t>
      </w:r>
    </w:p>
    <w:tbl>
      <w:tblPr>
        <w:tblStyle w:val="TableGrid"/>
        <w:tblW w:w="0" w:type="auto"/>
        <w:tblLook w:val="04A0" w:firstRow="1" w:lastRow="0" w:firstColumn="1" w:lastColumn="0" w:noHBand="0" w:noVBand="1"/>
      </w:tblPr>
      <w:tblGrid>
        <w:gridCol w:w="1413"/>
        <w:gridCol w:w="4394"/>
        <w:gridCol w:w="2489"/>
      </w:tblGrid>
      <w:tr w:rsidR="00F14184" w14:paraId="22FC5C8B" w14:textId="77777777" w:rsidTr="00471F0A">
        <w:tc>
          <w:tcPr>
            <w:tcW w:w="1413" w:type="dxa"/>
          </w:tcPr>
          <w:p w14:paraId="7AD8536B" w14:textId="77777777" w:rsidR="00F14184" w:rsidRDefault="00F14184" w:rsidP="00FD5176">
            <w:pPr>
              <w:outlineLvl w:val="0"/>
              <w:rPr>
                <w:rFonts w:ascii="Microsoft YaHei" w:eastAsia="Microsoft YaHei" w:hAnsi="Microsoft YaHei"/>
              </w:rPr>
            </w:pPr>
            <w:r>
              <w:rPr>
                <w:rFonts w:ascii="Microsoft YaHei" w:eastAsia="Microsoft YaHei" w:hAnsi="Microsoft YaHei" w:hint="eastAsia"/>
              </w:rPr>
              <w:t>日期</w:t>
            </w:r>
          </w:p>
        </w:tc>
        <w:tc>
          <w:tcPr>
            <w:tcW w:w="4394" w:type="dxa"/>
          </w:tcPr>
          <w:p w14:paraId="58053445" w14:textId="77777777" w:rsidR="00F14184" w:rsidRDefault="00F14184" w:rsidP="00FD5176">
            <w:pPr>
              <w:outlineLvl w:val="0"/>
              <w:rPr>
                <w:rFonts w:ascii="Microsoft YaHei" w:eastAsia="Microsoft YaHei" w:hAnsi="Microsoft YaHei"/>
              </w:rPr>
            </w:pPr>
            <w:r>
              <w:rPr>
                <w:rFonts w:ascii="Microsoft YaHei" w:eastAsia="Microsoft YaHei" w:hAnsi="Microsoft YaHei" w:hint="eastAsia"/>
              </w:rPr>
              <w:t>目标</w:t>
            </w:r>
          </w:p>
        </w:tc>
        <w:tc>
          <w:tcPr>
            <w:tcW w:w="2489" w:type="dxa"/>
          </w:tcPr>
          <w:p w14:paraId="5AB31368" w14:textId="77777777" w:rsidR="00F14184" w:rsidRDefault="00F14184" w:rsidP="00FD5176">
            <w:pPr>
              <w:outlineLvl w:val="0"/>
              <w:rPr>
                <w:rFonts w:ascii="Microsoft YaHei" w:eastAsia="Microsoft YaHei" w:hAnsi="Microsoft YaHei"/>
              </w:rPr>
            </w:pPr>
            <w:r>
              <w:rPr>
                <w:rFonts w:ascii="Microsoft YaHei" w:eastAsia="Microsoft YaHei" w:hAnsi="Microsoft YaHei" w:hint="eastAsia"/>
              </w:rPr>
              <w:t>备注</w:t>
            </w:r>
          </w:p>
        </w:tc>
      </w:tr>
      <w:tr w:rsidR="00F14184" w14:paraId="4E3375A8" w14:textId="77777777" w:rsidTr="00471F0A">
        <w:tc>
          <w:tcPr>
            <w:tcW w:w="1413" w:type="dxa"/>
          </w:tcPr>
          <w:p w14:paraId="4676F937" w14:textId="4867FE0B" w:rsidR="00F14184" w:rsidRDefault="00150696" w:rsidP="00FD5176">
            <w:pPr>
              <w:outlineLvl w:val="0"/>
              <w:rPr>
                <w:rFonts w:ascii="Microsoft YaHei" w:eastAsia="Microsoft YaHei" w:hAnsi="Microsoft YaHei"/>
              </w:rPr>
            </w:pPr>
            <w:r>
              <w:rPr>
                <w:rFonts w:ascii="Microsoft YaHei" w:eastAsia="Microsoft YaHei" w:hAnsi="Microsoft YaHei" w:hint="eastAsia"/>
              </w:rPr>
              <w:t>8.11</w:t>
            </w:r>
          </w:p>
        </w:tc>
        <w:tc>
          <w:tcPr>
            <w:tcW w:w="4394" w:type="dxa"/>
          </w:tcPr>
          <w:p w14:paraId="5D43A013" w14:textId="77777777" w:rsidR="00F14184" w:rsidRDefault="00F14184" w:rsidP="00FD5176">
            <w:pPr>
              <w:outlineLvl w:val="0"/>
              <w:rPr>
                <w:rFonts w:ascii="Microsoft YaHei" w:eastAsia="Microsoft YaHei" w:hAnsi="Microsoft YaHei"/>
              </w:rPr>
            </w:pPr>
            <w:r>
              <w:rPr>
                <w:rFonts w:ascii="Microsoft YaHei" w:eastAsia="Microsoft YaHei" w:hAnsi="Microsoft YaHei" w:hint="eastAsia"/>
              </w:rPr>
              <w:t>第1次会议：通过立项，确定提纲、分工</w:t>
            </w:r>
          </w:p>
        </w:tc>
        <w:tc>
          <w:tcPr>
            <w:tcW w:w="2489" w:type="dxa"/>
          </w:tcPr>
          <w:p w14:paraId="0660E4BA" w14:textId="77777777" w:rsidR="00F14184" w:rsidRDefault="00F14184" w:rsidP="00FD5176">
            <w:pPr>
              <w:outlineLvl w:val="0"/>
              <w:rPr>
                <w:rFonts w:ascii="Microsoft YaHei" w:eastAsia="Microsoft YaHei" w:hAnsi="Microsoft YaHei"/>
              </w:rPr>
            </w:pPr>
            <w:r>
              <w:rPr>
                <w:rFonts w:ascii="Microsoft YaHei" w:eastAsia="Microsoft YaHei" w:hAnsi="Microsoft YaHei" w:hint="eastAsia"/>
              </w:rPr>
              <w:t>8月21～25日，SA2小</w:t>
            </w:r>
            <w:r>
              <w:rPr>
                <w:rFonts w:ascii="Microsoft YaHei" w:eastAsia="Microsoft YaHei" w:hAnsi="Microsoft YaHei" w:hint="eastAsia"/>
              </w:rPr>
              <w:lastRenderedPageBreak/>
              <w:t>组会</w:t>
            </w:r>
          </w:p>
        </w:tc>
      </w:tr>
      <w:tr w:rsidR="00F14184" w14:paraId="3AC55073" w14:textId="77777777" w:rsidTr="00471F0A">
        <w:tc>
          <w:tcPr>
            <w:tcW w:w="1413" w:type="dxa"/>
          </w:tcPr>
          <w:p w14:paraId="27358FD1" w14:textId="3F09B073" w:rsidR="00F14184" w:rsidRDefault="00150696" w:rsidP="00FD5176">
            <w:pPr>
              <w:outlineLvl w:val="0"/>
              <w:rPr>
                <w:rFonts w:ascii="Microsoft YaHei" w:eastAsia="Microsoft YaHei" w:hAnsi="Microsoft YaHei"/>
              </w:rPr>
            </w:pPr>
            <w:r>
              <w:rPr>
                <w:rFonts w:ascii="Microsoft YaHei" w:eastAsia="Microsoft YaHei" w:hAnsi="Microsoft YaHei" w:hint="eastAsia"/>
              </w:rPr>
              <w:lastRenderedPageBreak/>
              <w:t>9.8</w:t>
            </w:r>
          </w:p>
        </w:tc>
        <w:tc>
          <w:tcPr>
            <w:tcW w:w="4394" w:type="dxa"/>
          </w:tcPr>
          <w:p w14:paraId="4CDAF9F9" w14:textId="7824AE8F" w:rsidR="00F14184" w:rsidRDefault="007C7888" w:rsidP="007C7888">
            <w:pPr>
              <w:outlineLvl w:val="0"/>
              <w:rPr>
                <w:rFonts w:ascii="Microsoft YaHei" w:eastAsia="Microsoft YaHei" w:hAnsi="Microsoft YaHei"/>
              </w:rPr>
            </w:pPr>
            <w:r>
              <w:rPr>
                <w:rFonts w:ascii="Microsoft YaHei" w:eastAsia="Microsoft YaHei" w:hAnsi="Microsoft YaHei" w:hint="eastAsia"/>
              </w:rPr>
              <w:t>完成初稿</w:t>
            </w:r>
            <w:r w:rsidR="00471F0A">
              <w:rPr>
                <w:rFonts w:ascii="Microsoft YaHei" w:eastAsia="Microsoft YaHei" w:hAnsi="Microsoft YaHei" w:hint="eastAsia"/>
              </w:rPr>
              <w:t>汇总</w:t>
            </w:r>
          </w:p>
        </w:tc>
        <w:tc>
          <w:tcPr>
            <w:tcW w:w="2489" w:type="dxa"/>
          </w:tcPr>
          <w:p w14:paraId="07B4B661" w14:textId="77777777" w:rsidR="00F14184" w:rsidRDefault="00F14184" w:rsidP="00FD5176">
            <w:pPr>
              <w:outlineLvl w:val="0"/>
              <w:rPr>
                <w:rFonts w:ascii="Microsoft YaHei" w:eastAsia="Microsoft YaHei" w:hAnsi="Microsoft YaHei"/>
              </w:rPr>
            </w:pPr>
          </w:p>
        </w:tc>
      </w:tr>
      <w:tr w:rsidR="00471F0A" w14:paraId="2E6225BF" w14:textId="77777777" w:rsidTr="00471F0A">
        <w:tc>
          <w:tcPr>
            <w:tcW w:w="1413" w:type="dxa"/>
          </w:tcPr>
          <w:p w14:paraId="515237FA" w14:textId="75D1E0FC" w:rsidR="00471F0A" w:rsidRDefault="00150696" w:rsidP="00FD5176">
            <w:pPr>
              <w:outlineLvl w:val="0"/>
              <w:rPr>
                <w:rFonts w:ascii="Microsoft YaHei" w:eastAsia="Microsoft YaHei" w:hAnsi="Microsoft YaHei"/>
              </w:rPr>
            </w:pPr>
            <w:r>
              <w:rPr>
                <w:rFonts w:ascii="Microsoft YaHei" w:eastAsia="Microsoft YaHei" w:hAnsi="Microsoft YaHei" w:hint="eastAsia"/>
              </w:rPr>
              <w:t>9.10-9.14</w:t>
            </w:r>
          </w:p>
        </w:tc>
        <w:tc>
          <w:tcPr>
            <w:tcW w:w="4394" w:type="dxa"/>
          </w:tcPr>
          <w:p w14:paraId="5A3A57DF" w14:textId="7B3EF0B4" w:rsidR="00471F0A" w:rsidRDefault="00471F0A" w:rsidP="007C7888">
            <w:pPr>
              <w:outlineLvl w:val="0"/>
              <w:rPr>
                <w:rFonts w:ascii="Microsoft YaHei" w:eastAsia="Microsoft YaHei" w:hAnsi="Microsoft YaHei"/>
              </w:rPr>
            </w:pPr>
            <w:r>
              <w:rPr>
                <w:rFonts w:ascii="Microsoft YaHei" w:eastAsia="Microsoft YaHei" w:hAnsi="Microsoft YaHei" w:hint="eastAsia"/>
              </w:rPr>
              <w:t>各单位评审</w:t>
            </w:r>
          </w:p>
        </w:tc>
        <w:tc>
          <w:tcPr>
            <w:tcW w:w="2489" w:type="dxa"/>
          </w:tcPr>
          <w:p w14:paraId="0B49EEFD" w14:textId="77777777" w:rsidR="00471F0A" w:rsidRDefault="00471F0A" w:rsidP="00FD5176">
            <w:pPr>
              <w:outlineLvl w:val="0"/>
              <w:rPr>
                <w:rFonts w:ascii="Microsoft YaHei" w:eastAsia="Microsoft YaHei" w:hAnsi="Microsoft YaHei"/>
              </w:rPr>
            </w:pPr>
          </w:p>
        </w:tc>
      </w:tr>
      <w:tr w:rsidR="00F14184" w14:paraId="513FBD9F" w14:textId="77777777" w:rsidTr="00471F0A">
        <w:tc>
          <w:tcPr>
            <w:tcW w:w="1413" w:type="dxa"/>
          </w:tcPr>
          <w:p w14:paraId="3EAC21DF" w14:textId="3A9D0765" w:rsidR="00F14184" w:rsidRDefault="00592B26" w:rsidP="00FD5176">
            <w:pPr>
              <w:outlineLvl w:val="0"/>
              <w:rPr>
                <w:rFonts w:ascii="Microsoft YaHei" w:eastAsia="Microsoft YaHei" w:hAnsi="Microsoft YaHei"/>
              </w:rPr>
            </w:pPr>
            <w:r>
              <w:rPr>
                <w:rFonts w:ascii="Microsoft YaHei" w:eastAsia="Microsoft YaHei" w:hAnsi="Microsoft YaHei" w:hint="eastAsia"/>
              </w:rPr>
              <w:t>9.15</w:t>
            </w:r>
          </w:p>
        </w:tc>
        <w:tc>
          <w:tcPr>
            <w:tcW w:w="4394" w:type="dxa"/>
          </w:tcPr>
          <w:p w14:paraId="6C9C3689" w14:textId="0FD43501" w:rsidR="00F14184" w:rsidRDefault="00A83B9B" w:rsidP="00FD5176">
            <w:pPr>
              <w:outlineLvl w:val="0"/>
              <w:rPr>
                <w:rFonts w:ascii="Microsoft YaHei" w:eastAsia="Microsoft YaHei" w:hAnsi="Microsoft YaHei"/>
              </w:rPr>
            </w:pPr>
            <w:r>
              <w:rPr>
                <w:rFonts w:ascii="Microsoft YaHei" w:eastAsia="Microsoft YaHei" w:hAnsi="Microsoft YaHei" w:hint="eastAsia"/>
              </w:rPr>
              <w:t>第一轮</w:t>
            </w:r>
            <w:r w:rsidR="007C7888">
              <w:rPr>
                <w:rFonts w:ascii="Microsoft YaHei" w:eastAsia="Microsoft YaHei" w:hAnsi="Microsoft YaHei" w:hint="eastAsia"/>
              </w:rPr>
              <w:t>评审、</w:t>
            </w:r>
            <w:r>
              <w:rPr>
                <w:rFonts w:ascii="Microsoft YaHei" w:eastAsia="Microsoft YaHei" w:hAnsi="Microsoft YaHei" w:hint="eastAsia"/>
              </w:rPr>
              <w:t>定稿</w:t>
            </w:r>
          </w:p>
        </w:tc>
        <w:tc>
          <w:tcPr>
            <w:tcW w:w="2489" w:type="dxa"/>
          </w:tcPr>
          <w:p w14:paraId="3FE50D65" w14:textId="363E6087" w:rsidR="00F14184" w:rsidRDefault="00F14184" w:rsidP="00FD5176">
            <w:pPr>
              <w:outlineLvl w:val="0"/>
              <w:rPr>
                <w:rFonts w:ascii="Microsoft YaHei" w:eastAsia="Microsoft YaHei" w:hAnsi="Microsoft YaHei"/>
              </w:rPr>
            </w:pPr>
          </w:p>
        </w:tc>
      </w:tr>
      <w:tr w:rsidR="00F14184" w14:paraId="183C1695" w14:textId="77777777" w:rsidTr="00471F0A">
        <w:tc>
          <w:tcPr>
            <w:tcW w:w="1413" w:type="dxa"/>
          </w:tcPr>
          <w:p w14:paraId="155A661D" w14:textId="77777777" w:rsidR="00F14184" w:rsidRDefault="00F14184" w:rsidP="00FD5176">
            <w:pPr>
              <w:outlineLvl w:val="0"/>
              <w:rPr>
                <w:rFonts w:ascii="Microsoft YaHei" w:eastAsia="Microsoft YaHei" w:hAnsi="Microsoft YaHei"/>
              </w:rPr>
            </w:pPr>
            <w:r>
              <w:rPr>
                <w:rFonts w:ascii="Microsoft YaHei" w:eastAsia="Microsoft YaHei" w:hAnsi="Microsoft YaHei" w:hint="eastAsia"/>
              </w:rPr>
              <w:t>9月底</w:t>
            </w:r>
          </w:p>
        </w:tc>
        <w:tc>
          <w:tcPr>
            <w:tcW w:w="4394" w:type="dxa"/>
          </w:tcPr>
          <w:p w14:paraId="480C28D9" w14:textId="3DFA820A" w:rsidR="00F14184" w:rsidRDefault="00C04464" w:rsidP="00FD5176">
            <w:pPr>
              <w:outlineLvl w:val="0"/>
              <w:rPr>
                <w:rFonts w:ascii="Microsoft YaHei" w:eastAsia="Microsoft YaHei" w:hAnsi="Microsoft YaHei"/>
              </w:rPr>
            </w:pPr>
            <w:r>
              <w:rPr>
                <w:rFonts w:ascii="Microsoft YaHei" w:eastAsia="Microsoft YaHei" w:hAnsi="Microsoft YaHei" w:hint="eastAsia"/>
              </w:rPr>
              <w:t>第二论</w:t>
            </w:r>
            <w:r w:rsidR="00F14184">
              <w:rPr>
                <w:rFonts w:ascii="Microsoft YaHei" w:eastAsia="Microsoft YaHei" w:hAnsi="Microsoft YaHei" w:hint="eastAsia"/>
              </w:rPr>
              <w:t>定稿</w:t>
            </w:r>
          </w:p>
        </w:tc>
        <w:tc>
          <w:tcPr>
            <w:tcW w:w="2489" w:type="dxa"/>
          </w:tcPr>
          <w:p w14:paraId="1587DD28" w14:textId="544E5A72" w:rsidR="00F14184" w:rsidRDefault="0090535F" w:rsidP="00FD5176">
            <w:pPr>
              <w:outlineLvl w:val="0"/>
              <w:rPr>
                <w:rFonts w:ascii="Microsoft YaHei" w:eastAsia="Microsoft YaHei" w:hAnsi="Microsoft YaHei"/>
              </w:rPr>
            </w:pPr>
            <w:r>
              <w:rPr>
                <w:rFonts w:ascii="Microsoft YaHei" w:eastAsia="Microsoft YaHei" w:hAnsi="Microsoft YaHei" w:hint="eastAsia"/>
              </w:rPr>
              <w:t>9.25-9.27</w:t>
            </w:r>
            <w:r w:rsidR="00C7626C">
              <w:rPr>
                <w:rFonts w:ascii="Microsoft YaHei" w:eastAsia="Microsoft YaHei" w:hAnsi="Microsoft YaHei"/>
              </w:rPr>
              <w:t xml:space="preserve"> CCSA</w:t>
            </w:r>
            <w:r w:rsidR="00C7626C">
              <w:rPr>
                <w:rFonts w:ascii="Microsoft YaHei" w:eastAsia="Microsoft YaHei" w:hAnsi="Microsoft YaHei" w:hint="eastAsia"/>
              </w:rPr>
              <w:t>会议</w:t>
            </w:r>
          </w:p>
        </w:tc>
      </w:tr>
      <w:tr w:rsidR="00CB165F" w14:paraId="4EC9A648" w14:textId="77777777" w:rsidTr="00471F0A">
        <w:tc>
          <w:tcPr>
            <w:tcW w:w="1413" w:type="dxa"/>
          </w:tcPr>
          <w:p w14:paraId="0994FB6E" w14:textId="77777777" w:rsidR="00CB165F" w:rsidRDefault="00CB165F" w:rsidP="00CB165F">
            <w:pPr>
              <w:outlineLvl w:val="0"/>
              <w:rPr>
                <w:rFonts w:ascii="Microsoft YaHei" w:eastAsia="Microsoft YaHei" w:hAnsi="Microsoft YaHei"/>
              </w:rPr>
            </w:pPr>
            <w:r>
              <w:rPr>
                <w:rFonts w:ascii="Microsoft YaHei" w:eastAsia="Microsoft YaHei" w:hAnsi="Microsoft YaHei" w:hint="eastAsia"/>
              </w:rPr>
              <w:t>10月底</w:t>
            </w:r>
          </w:p>
        </w:tc>
        <w:tc>
          <w:tcPr>
            <w:tcW w:w="4394" w:type="dxa"/>
          </w:tcPr>
          <w:p w14:paraId="337E6448" w14:textId="77777777" w:rsidR="00CB165F" w:rsidRDefault="00CB165F" w:rsidP="00CB165F">
            <w:pPr>
              <w:outlineLvl w:val="0"/>
              <w:rPr>
                <w:rFonts w:ascii="Microsoft YaHei" w:eastAsia="Microsoft YaHei" w:hAnsi="Microsoft YaHei"/>
              </w:rPr>
            </w:pPr>
            <w:r>
              <w:rPr>
                <w:rFonts w:ascii="Microsoft YaHei" w:eastAsia="Microsoft YaHei" w:hAnsi="Microsoft YaHei" w:hint="eastAsia"/>
              </w:rPr>
              <w:t>提交IMT-2020(5G)专家组评审</w:t>
            </w:r>
          </w:p>
        </w:tc>
        <w:tc>
          <w:tcPr>
            <w:tcW w:w="2489" w:type="dxa"/>
          </w:tcPr>
          <w:p w14:paraId="12D9F646" w14:textId="6A2FA90C" w:rsidR="00CB165F" w:rsidRDefault="00CB165F" w:rsidP="00CB165F">
            <w:pPr>
              <w:outlineLvl w:val="0"/>
              <w:rPr>
                <w:rFonts w:ascii="Microsoft YaHei" w:eastAsia="Microsoft YaHei" w:hAnsi="Microsoft YaHei"/>
              </w:rPr>
            </w:pPr>
            <w:r>
              <w:rPr>
                <w:rFonts w:ascii="Microsoft YaHei" w:eastAsia="Microsoft YaHei" w:hAnsi="Microsoft YaHei" w:hint="eastAsia"/>
              </w:rPr>
              <w:t>10.</w:t>
            </w:r>
            <w:r>
              <w:rPr>
                <w:rFonts w:ascii="Microsoft YaHei" w:eastAsia="Microsoft YaHei" w:hAnsi="Microsoft YaHei"/>
              </w:rPr>
              <w:t>9-10.</w:t>
            </w:r>
            <w:r>
              <w:rPr>
                <w:rFonts w:ascii="Microsoft YaHei" w:eastAsia="Microsoft YaHei" w:hAnsi="Microsoft YaHei" w:hint="eastAsia"/>
              </w:rPr>
              <w:t>13，SA2会议</w:t>
            </w:r>
          </w:p>
        </w:tc>
      </w:tr>
      <w:tr w:rsidR="00CB165F" w14:paraId="3067CD3B" w14:textId="77777777" w:rsidTr="00471F0A">
        <w:tc>
          <w:tcPr>
            <w:tcW w:w="1413" w:type="dxa"/>
          </w:tcPr>
          <w:p w14:paraId="28FD039B" w14:textId="77777777" w:rsidR="00CB165F" w:rsidRDefault="00CB165F" w:rsidP="00CB165F">
            <w:pPr>
              <w:outlineLvl w:val="0"/>
              <w:rPr>
                <w:rFonts w:ascii="Microsoft YaHei" w:eastAsia="Microsoft YaHei" w:hAnsi="Microsoft YaHei"/>
              </w:rPr>
            </w:pPr>
            <w:r>
              <w:rPr>
                <w:rFonts w:ascii="Microsoft YaHei" w:eastAsia="Microsoft YaHei" w:hAnsi="Microsoft YaHei" w:hint="eastAsia"/>
              </w:rPr>
              <w:t>1</w:t>
            </w:r>
            <w:r>
              <w:rPr>
                <w:rFonts w:ascii="Microsoft YaHei" w:eastAsia="Microsoft YaHei" w:hAnsi="Microsoft YaHei"/>
              </w:rPr>
              <w:t>1</w:t>
            </w:r>
            <w:r>
              <w:rPr>
                <w:rFonts w:ascii="Microsoft YaHei" w:eastAsia="Microsoft YaHei" w:hAnsi="Microsoft YaHei" w:hint="eastAsia"/>
              </w:rPr>
              <w:t>月下旬</w:t>
            </w:r>
          </w:p>
        </w:tc>
        <w:tc>
          <w:tcPr>
            <w:tcW w:w="4394" w:type="dxa"/>
          </w:tcPr>
          <w:p w14:paraId="0D8016EC" w14:textId="77777777" w:rsidR="00CB165F" w:rsidRDefault="00CB165F" w:rsidP="00CB165F">
            <w:pPr>
              <w:outlineLvl w:val="0"/>
              <w:rPr>
                <w:rFonts w:ascii="Microsoft YaHei" w:eastAsia="Microsoft YaHei" w:hAnsi="Microsoft YaHei"/>
              </w:rPr>
            </w:pPr>
            <w:r>
              <w:rPr>
                <w:rFonts w:ascii="Microsoft YaHei" w:eastAsia="Microsoft YaHei" w:hAnsi="Microsoft YaHei" w:hint="eastAsia"/>
              </w:rPr>
              <w:t>5G大会发布</w:t>
            </w:r>
          </w:p>
        </w:tc>
        <w:tc>
          <w:tcPr>
            <w:tcW w:w="2489" w:type="dxa"/>
          </w:tcPr>
          <w:p w14:paraId="05FC0566" w14:textId="77777777" w:rsidR="00CB165F" w:rsidRDefault="00CB165F" w:rsidP="00CB165F">
            <w:pPr>
              <w:outlineLvl w:val="0"/>
              <w:rPr>
                <w:rFonts w:ascii="Microsoft YaHei" w:eastAsia="Microsoft YaHei" w:hAnsi="Microsoft YaHei"/>
              </w:rPr>
            </w:pPr>
          </w:p>
        </w:tc>
      </w:tr>
    </w:tbl>
    <w:p w14:paraId="635FD829" w14:textId="33EED6CC" w:rsidR="009E487C" w:rsidRDefault="007854E9" w:rsidP="00CB165F">
      <w:pPr>
        <w:outlineLvl w:val="0"/>
        <w:rPr>
          <w:rFonts w:ascii="Microsoft YaHei" w:eastAsia="Microsoft YaHei" w:hAnsi="Microsoft YaHei"/>
        </w:rPr>
      </w:pPr>
      <w:r>
        <w:rPr>
          <w:rFonts w:ascii="Microsoft YaHei" w:eastAsia="Microsoft YaHei" w:hAnsi="Microsoft YaHei" w:hint="eastAsia"/>
        </w:rPr>
        <w:t>文档规模</w:t>
      </w:r>
      <w:r w:rsidR="009E487C">
        <w:rPr>
          <w:rFonts w:ascii="Microsoft YaHei" w:eastAsia="Microsoft YaHei" w:hAnsi="Microsoft YaHei" w:hint="eastAsia"/>
        </w:rPr>
        <w:t>：</w:t>
      </w:r>
    </w:p>
    <w:p w14:paraId="623BCEBF" w14:textId="78C816A8" w:rsidR="00F4697B" w:rsidRPr="009E487C" w:rsidRDefault="009E487C" w:rsidP="009E487C">
      <w:pPr>
        <w:rPr>
          <w:color w:val="0070C0"/>
        </w:rPr>
      </w:pPr>
      <w:r>
        <w:rPr>
          <w:rFonts w:hint="eastAsia"/>
          <w:color w:val="0070C0"/>
        </w:rPr>
        <w:t>建议</w:t>
      </w:r>
      <w:r w:rsidR="007854E9" w:rsidRPr="009E487C">
        <w:rPr>
          <w:rFonts w:hint="eastAsia"/>
          <w:color w:val="0070C0"/>
        </w:rPr>
        <w:t>不超过40页，每个场景+关键技术不超过2页</w:t>
      </w:r>
    </w:p>
    <w:p w14:paraId="2696AAC8" w14:textId="77777777" w:rsidR="007854E9" w:rsidRDefault="007854E9" w:rsidP="00CB165F">
      <w:pPr>
        <w:outlineLvl w:val="0"/>
        <w:rPr>
          <w:rFonts w:ascii="Microsoft YaHei" w:eastAsia="Microsoft YaHei" w:hAnsi="Microsoft YaHei"/>
        </w:rPr>
      </w:pPr>
    </w:p>
    <w:p w14:paraId="78DE3828" w14:textId="0C45CB56" w:rsidR="007854E9" w:rsidRDefault="007854E9" w:rsidP="00CB165F">
      <w:pPr>
        <w:outlineLvl w:val="0"/>
        <w:rPr>
          <w:rFonts w:ascii="Microsoft YaHei" w:eastAsia="Microsoft YaHei" w:hAnsi="Microsoft YaHei"/>
        </w:rPr>
      </w:pPr>
    </w:p>
    <w:sectPr w:rsidR="007854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3A32" w14:textId="77777777" w:rsidR="0083096A" w:rsidRDefault="0083096A"/>
  </w:endnote>
  <w:endnote w:type="continuationSeparator" w:id="0">
    <w:p w14:paraId="3EE53595" w14:textId="77777777" w:rsidR="0083096A" w:rsidRDefault="00830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13DE" w14:textId="77777777" w:rsidR="0083096A" w:rsidRDefault="0083096A"/>
  </w:footnote>
  <w:footnote w:type="continuationSeparator" w:id="0">
    <w:p w14:paraId="4CAB76F8" w14:textId="77777777" w:rsidR="0083096A" w:rsidRDefault="008309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87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DBE6EA2"/>
    <w:multiLevelType w:val="hybridMultilevel"/>
    <w:tmpl w:val="0226BE54"/>
    <w:lvl w:ilvl="0" w:tplc="915C00C8">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6111B"/>
    <w:multiLevelType w:val="hybridMultilevel"/>
    <w:tmpl w:val="CAF4747C"/>
    <w:lvl w:ilvl="0" w:tplc="915C00C8">
      <w:numFmt w:val="bullet"/>
      <w:lvlText w:val="-"/>
      <w:lvlJc w:val="left"/>
      <w:pPr>
        <w:ind w:left="1140" w:hanging="360"/>
      </w:pPr>
      <w:rPr>
        <w:rFonts w:ascii="DengXian" w:eastAsia="DengXian" w:hAnsi="DengXian" w:cstheme="minorBidi" w:hint="eastAsia"/>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6D60D2A"/>
    <w:multiLevelType w:val="hybridMultilevel"/>
    <w:tmpl w:val="8DD80E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437656D2"/>
    <w:multiLevelType w:val="hybridMultilevel"/>
    <w:tmpl w:val="164CBDA2"/>
    <w:lvl w:ilvl="0" w:tplc="A06CFE1E">
      <w:numFmt w:val="bullet"/>
      <w:lvlText w:val="-"/>
      <w:lvlJc w:val="left"/>
      <w:pPr>
        <w:ind w:left="780" w:hanging="360"/>
      </w:pPr>
      <w:rPr>
        <w:rFonts w:ascii="DengXian" w:eastAsia="DengXian" w:hAnsi="DengXian" w:cstheme="minorBidi" w:hint="eastAsi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84A7AE4"/>
    <w:multiLevelType w:val="hybridMultilevel"/>
    <w:tmpl w:val="D7A2E7C8"/>
    <w:lvl w:ilvl="0" w:tplc="C43A5CEA">
      <w:start w:val="1"/>
      <w:numFmt w:val="japaneseCounting"/>
      <w:lvlText w:val="%1、"/>
      <w:lvlJc w:val="left"/>
      <w:pPr>
        <w:ind w:left="852" w:hanging="432"/>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1F5120C"/>
    <w:multiLevelType w:val="hybridMultilevel"/>
    <w:tmpl w:val="193EE206"/>
    <w:lvl w:ilvl="0" w:tplc="A06CFE1E">
      <w:numFmt w:val="bullet"/>
      <w:lvlText w:val="-"/>
      <w:lvlJc w:val="left"/>
      <w:pPr>
        <w:ind w:left="78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175520">
    <w:abstractNumId w:val="0"/>
  </w:num>
  <w:num w:numId="2" w16cid:durableId="396586997">
    <w:abstractNumId w:val="5"/>
  </w:num>
  <w:num w:numId="3" w16cid:durableId="1981155986">
    <w:abstractNumId w:val="3"/>
  </w:num>
  <w:num w:numId="4" w16cid:durableId="1246645685">
    <w:abstractNumId w:val="4"/>
  </w:num>
  <w:num w:numId="5" w16cid:durableId="1536889078">
    <w:abstractNumId w:val="6"/>
  </w:num>
  <w:num w:numId="6" w16cid:durableId="2084140278">
    <w:abstractNumId w:val="1"/>
  </w:num>
  <w:num w:numId="7" w16cid:durableId="40765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noPunctuationKerning/>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65"/>
    <w:rsid w:val="BF8F57EA"/>
    <w:rsid w:val="BFD96481"/>
    <w:rsid w:val="CF7F0616"/>
    <w:rsid w:val="EF6EB58D"/>
    <w:rsid w:val="F2BE4C5F"/>
    <w:rsid w:val="F2FF6746"/>
    <w:rsid w:val="F4AF33CB"/>
    <w:rsid w:val="F9FF5BC7"/>
    <w:rsid w:val="FBFA0270"/>
    <w:rsid w:val="FF3ACE0F"/>
    <w:rsid w:val="00015836"/>
    <w:rsid w:val="000167D6"/>
    <w:rsid w:val="0002014A"/>
    <w:rsid w:val="00023294"/>
    <w:rsid w:val="00032E00"/>
    <w:rsid w:val="00037E84"/>
    <w:rsid w:val="00044A05"/>
    <w:rsid w:val="00047BB5"/>
    <w:rsid w:val="00050842"/>
    <w:rsid w:val="00064F36"/>
    <w:rsid w:val="00082248"/>
    <w:rsid w:val="0009163D"/>
    <w:rsid w:val="000A4619"/>
    <w:rsid w:val="000B0A9E"/>
    <w:rsid w:val="000C410D"/>
    <w:rsid w:val="000D31D6"/>
    <w:rsid w:val="000D475A"/>
    <w:rsid w:val="000D5320"/>
    <w:rsid w:val="000D7E3B"/>
    <w:rsid w:val="000F0D6C"/>
    <w:rsid w:val="000F5E5E"/>
    <w:rsid w:val="000F6A90"/>
    <w:rsid w:val="000F7581"/>
    <w:rsid w:val="000F7B17"/>
    <w:rsid w:val="00100226"/>
    <w:rsid w:val="0010706A"/>
    <w:rsid w:val="001139D5"/>
    <w:rsid w:val="00114DB5"/>
    <w:rsid w:val="001455AC"/>
    <w:rsid w:val="0015046C"/>
    <w:rsid w:val="00150696"/>
    <w:rsid w:val="0015134F"/>
    <w:rsid w:val="0015154C"/>
    <w:rsid w:val="00152A7D"/>
    <w:rsid w:val="001638AA"/>
    <w:rsid w:val="00166526"/>
    <w:rsid w:val="00170CCB"/>
    <w:rsid w:val="00172400"/>
    <w:rsid w:val="001730B7"/>
    <w:rsid w:val="00192CBF"/>
    <w:rsid w:val="00195751"/>
    <w:rsid w:val="001A0733"/>
    <w:rsid w:val="001A3A0A"/>
    <w:rsid w:val="001B3C15"/>
    <w:rsid w:val="001E0E5E"/>
    <w:rsid w:val="001E4CC4"/>
    <w:rsid w:val="001F1931"/>
    <w:rsid w:val="001F41B4"/>
    <w:rsid w:val="001F59C1"/>
    <w:rsid w:val="001F5BA5"/>
    <w:rsid w:val="001F656A"/>
    <w:rsid w:val="001F7510"/>
    <w:rsid w:val="0020465F"/>
    <w:rsid w:val="0021371B"/>
    <w:rsid w:val="00216479"/>
    <w:rsid w:val="00217239"/>
    <w:rsid w:val="002369CA"/>
    <w:rsid w:val="00237376"/>
    <w:rsid w:val="0023789F"/>
    <w:rsid w:val="00245C51"/>
    <w:rsid w:val="00247D24"/>
    <w:rsid w:val="002509AA"/>
    <w:rsid w:val="00250CE3"/>
    <w:rsid w:val="00254F16"/>
    <w:rsid w:val="002615DF"/>
    <w:rsid w:val="002760A0"/>
    <w:rsid w:val="002820BA"/>
    <w:rsid w:val="00287473"/>
    <w:rsid w:val="00292B57"/>
    <w:rsid w:val="002979B7"/>
    <w:rsid w:val="002A199D"/>
    <w:rsid w:val="002A1F30"/>
    <w:rsid w:val="002A47C8"/>
    <w:rsid w:val="002C21DA"/>
    <w:rsid w:val="002D07C6"/>
    <w:rsid w:val="002E0AD3"/>
    <w:rsid w:val="002F016D"/>
    <w:rsid w:val="002F286F"/>
    <w:rsid w:val="002F2E85"/>
    <w:rsid w:val="00305BE7"/>
    <w:rsid w:val="003069F8"/>
    <w:rsid w:val="0032110C"/>
    <w:rsid w:val="00332208"/>
    <w:rsid w:val="003360BA"/>
    <w:rsid w:val="003439D6"/>
    <w:rsid w:val="00365AA6"/>
    <w:rsid w:val="00377868"/>
    <w:rsid w:val="003809CE"/>
    <w:rsid w:val="003812A2"/>
    <w:rsid w:val="003842B6"/>
    <w:rsid w:val="00387FDA"/>
    <w:rsid w:val="00392928"/>
    <w:rsid w:val="003A3BB7"/>
    <w:rsid w:val="003B1331"/>
    <w:rsid w:val="003B39FE"/>
    <w:rsid w:val="003C6BC4"/>
    <w:rsid w:val="003D023D"/>
    <w:rsid w:val="003D367A"/>
    <w:rsid w:val="003D4D22"/>
    <w:rsid w:val="00401482"/>
    <w:rsid w:val="0040302F"/>
    <w:rsid w:val="00403A23"/>
    <w:rsid w:val="00405A36"/>
    <w:rsid w:val="00415589"/>
    <w:rsid w:val="00417722"/>
    <w:rsid w:val="004232AC"/>
    <w:rsid w:val="00423911"/>
    <w:rsid w:val="00437AC6"/>
    <w:rsid w:val="00441EC2"/>
    <w:rsid w:val="004557CC"/>
    <w:rsid w:val="00464391"/>
    <w:rsid w:val="00471F0A"/>
    <w:rsid w:val="00477013"/>
    <w:rsid w:val="00486BDA"/>
    <w:rsid w:val="00494C8C"/>
    <w:rsid w:val="004956A5"/>
    <w:rsid w:val="004974FD"/>
    <w:rsid w:val="004A7C2D"/>
    <w:rsid w:val="004B1BA2"/>
    <w:rsid w:val="004D73BD"/>
    <w:rsid w:val="004E204B"/>
    <w:rsid w:val="00503A81"/>
    <w:rsid w:val="00531B04"/>
    <w:rsid w:val="005336C4"/>
    <w:rsid w:val="0053734E"/>
    <w:rsid w:val="00537E66"/>
    <w:rsid w:val="00543D9A"/>
    <w:rsid w:val="00546F8A"/>
    <w:rsid w:val="0055254C"/>
    <w:rsid w:val="00562C90"/>
    <w:rsid w:val="005733AA"/>
    <w:rsid w:val="00580208"/>
    <w:rsid w:val="005817F1"/>
    <w:rsid w:val="00590214"/>
    <w:rsid w:val="00592B26"/>
    <w:rsid w:val="0059493D"/>
    <w:rsid w:val="00596130"/>
    <w:rsid w:val="005B0269"/>
    <w:rsid w:val="005B2A02"/>
    <w:rsid w:val="005C296D"/>
    <w:rsid w:val="005C4015"/>
    <w:rsid w:val="005C4C99"/>
    <w:rsid w:val="005C65BA"/>
    <w:rsid w:val="005D6AB9"/>
    <w:rsid w:val="005D7958"/>
    <w:rsid w:val="005E6430"/>
    <w:rsid w:val="00602748"/>
    <w:rsid w:val="0060286C"/>
    <w:rsid w:val="00612019"/>
    <w:rsid w:val="0062245C"/>
    <w:rsid w:val="00631C8F"/>
    <w:rsid w:val="00636FDC"/>
    <w:rsid w:val="00646177"/>
    <w:rsid w:val="00646944"/>
    <w:rsid w:val="00653149"/>
    <w:rsid w:val="0065706A"/>
    <w:rsid w:val="0066549D"/>
    <w:rsid w:val="00665AF9"/>
    <w:rsid w:val="00690F22"/>
    <w:rsid w:val="006979D7"/>
    <w:rsid w:val="006A0C93"/>
    <w:rsid w:val="006A25D0"/>
    <w:rsid w:val="006A3D0E"/>
    <w:rsid w:val="006B201F"/>
    <w:rsid w:val="006B46F9"/>
    <w:rsid w:val="006C21D7"/>
    <w:rsid w:val="006D3041"/>
    <w:rsid w:val="006D6978"/>
    <w:rsid w:val="006E5294"/>
    <w:rsid w:val="006F0A99"/>
    <w:rsid w:val="007004B4"/>
    <w:rsid w:val="007034C5"/>
    <w:rsid w:val="00710761"/>
    <w:rsid w:val="00743196"/>
    <w:rsid w:val="007507CC"/>
    <w:rsid w:val="00755289"/>
    <w:rsid w:val="00764553"/>
    <w:rsid w:val="0076618D"/>
    <w:rsid w:val="00774FF8"/>
    <w:rsid w:val="007854E9"/>
    <w:rsid w:val="007915B6"/>
    <w:rsid w:val="007B49C2"/>
    <w:rsid w:val="007B4C08"/>
    <w:rsid w:val="007C7888"/>
    <w:rsid w:val="007C78FE"/>
    <w:rsid w:val="007D5B5F"/>
    <w:rsid w:val="007E01BF"/>
    <w:rsid w:val="007E0CE5"/>
    <w:rsid w:val="008028D0"/>
    <w:rsid w:val="008056A1"/>
    <w:rsid w:val="00812DF2"/>
    <w:rsid w:val="00816A12"/>
    <w:rsid w:val="008178D9"/>
    <w:rsid w:val="00817AE4"/>
    <w:rsid w:val="0082079A"/>
    <w:rsid w:val="008218C6"/>
    <w:rsid w:val="0082258A"/>
    <w:rsid w:val="0083096A"/>
    <w:rsid w:val="00836A22"/>
    <w:rsid w:val="0083709D"/>
    <w:rsid w:val="008450C4"/>
    <w:rsid w:val="00847C16"/>
    <w:rsid w:val="00866808"/>
    <w:rsid w:val="00866FDB"/>
    <w:rsid w:val="008672DE"/>
    <w:rsid w:val="00876235"/>
    <w:rsid w:val="00876CA2"/>
    <w:rsid w:val="00880B2E"/>
    <w:rsid w:val="0088243A"/>
    <w:rsid w:val="00893790"/>
    <w:rsid w:val="00897486"/>
    <w:rsid w:val="008A0302"/>
    <w:rsid w:val="008A038C"/>
    <w:rsid w:val="008B1BAD"/>
    <w:rsid w:val="008B4BAA"/>
    <w:rsid w:val="008C5B1F"/>
    <w:rsid w:val="008C602A"/>
    <w:rsid w:val="008E6028"/>
    <w:rsid w:val="008E73DA"/>
    <w:rsid w:val="008F07A1"/>
    <w:rsid w:val="008F6DBF"/>
    <w:rsid w:val="0090535F"/>
    <w:rsid w:val="009100BB"/>
    <w:rsid w:val="00914AB3"/>
    <w:rsid w:val="00915063"/>
    <w:rsid w:val="00917A1D"/>
    <w:rsid w:val="00921292"/>
    <w:rsid w:val="00924C94"/>
    <w:rsid w:val="00927F1E"/>
    <w:rsid w:val="00936C91"/>
    <w:rsid w:val="0096340A"/>
    <w:rsid w:val="00975BA6"/>
    <w:rsid w:val="00981DAA"/>
    <w:rsid w:val="0098437E"/>
    <w:rsid w:val="00986BBB"/>
    <w:rsid w:val="009A0CE0"/>
    <w:rsid w:val="009B0889"/>
    <w:rsid w:val="009B15D1"/>
    <w:rsid w:val="009B5EBA"/>
    <w:rsid w:val="009B7901"/>
    <w:rsid w:val="009C418A"/>
    <w:rsid w:val="009D014E"/>
    <w:rsid w:val="009D53F9"/>
    <w:rsid w:val="009E167B"/>
    <w:rsid w:val="009E487C"/>
    <w:rsid w:val="009E4F31"/>
    <w:rsid w:val="009F1A7C"/>
    <w:rsid w:val="00A05810"/>
    <w:rsid w:val="00A1771B"/>
    <w:rsid w:val="00A302D8"/>
    <w:rsid w:val="00A31D3C"/>
    <w:rsid w:val="00A3325A"/>
    <w:rsid w:val="00A351CB"/>
    <w:rsid w:val="00A36835"/>
    <w:rsid w:val="00A549F4"/>
    <w:rsid w:val="00A57DE6"/>
    <w:rsid w:val="00A65F90"/>
    <w:rsid w:val="00A668C4"/>
    <w:rsid w:val="00A73543"/>
    <w:rsid w:val="00A83B9B"/>
    <w:rsid w:val="00A94288"/>
    <w:rsid w:val="00A97D60"/>
    <w:rsid w:val="00AA77E0"/>
    <w:rsid w:val="00AB65A7"/>
    <w:rsid w:val="00AD32BB"/>
    <w:rsid w:val="00AE52A3"/>
    <w:rsid w:val="00AF070C"/>
    <w:rsid w:val="00AF3708"/>
    <w:rsid w:val="00AF546A"/>
    <w:rsid w:val="00B0075D"/>
    <w:rsid w:val="00B03AF6"/>
    <w:rsid w:val="00B049DE"/>
    <w:rsid w:val="00B10131"/>
    <w:rsid w:val="00B1474F"/>
    <w:rsid w:val="00B16F72"/>
    <w:rsid w:val="00B24D35"/>
    <w:rsid w:val="00B260F1"/>
    <w:rsid w:val="00B34872"/>
    <w:rsid w:val="00B4680C"/>
    <w:rsid w:val="00B5777E"/>
    <w:rsid w:val="00B62916"/>
    <w:rsid w:val="00B702C2"/>
    <w:rsid w:val="00B7715D"/>
    <w:rsid w:val="00B80717"/>
    <w:rsid w:val="00B83BC5"/>
    <w:rsid w:val="00B946ED"/>
    <w:rsid w:val="00B94AAB"/>
    <w:rsid w:val="00BA273F"/>
    <w:rsid w:val="00BB0168"/>
    <w:rsid w:val="00BB3D94"/>
    <w:rsid w:val="00BD3F7C"/>
    <w:rsid w:val="00BE1B84"/>
    <w:rsid w:val="00BE2286"/>
    <w:rsid w:val="00BF3F01"/>
    <w:rsid w:val="00C037A9"/>
    <w:rsid w:val="00C04464"/>
    <w:rsid w:val="00C2072E"/>
    <w:rsid w:val="00C40CEE"/>
    <w:rsid w:val="00C42186"/>
    <w:rsid w:val="00C574E2"/>
    <w:rsid w:val="00C7626C"/>
    <w:rsid w:val="00C836F5"/>
    <w:rsid w:val="00C9412B"/>
    <w:rsid w:val="00CA2D8C"/>
    <w:rsid w:val="00CA7EDD"/>
    <w:rsid w:val="00CB0B42"/>
    <w:rsid w:val="00CB165F"/>
    <w:rsid w:val="00CB1D6B"/>
    <w:rsid w:val="00CC2D2A"/>
    <w:rsid w:val="00CC4DD8"/>
    <w:rsid w:val="00CD0A23"/>
    <w:rsid w:val="00CD4709"/>
    <w:rsid w:val="00CD7D26"/>
    <w:rsid w:val="00CE6214"/>
    <w:rsid w:val="00CE63AD"/>
    <w:rsid w:val="00D01C6B"/>
    <w:rsid w:val="00D075A7"/>
    <w:rsid w:val="00D107D3"/>
    <w:rsid w:val="00D166B0"/>
    <w:rsid w:val="00D311FB"/>
    <w:rsid w:val="00D31F29"/>
    <w:rsid w:val="00D344E7"/>
    <w:rsid w:val="00D36218"/>
    <w:rsid w:val="00D377F7"/>
    <w:rsid w:val="00D47BF5"/>
    <w:rsid w:val="00D72008"/>
    <w:rsid w:val="00D73D56"/>
    <w:rsid w:val="00D7683D"/>
    <w:rsid w:val="00DA1F9A"/>
    <w:rsid w:val="00DB4B11"/>
    <w:rsid w:val="00DB53DD"/>
    <w:rsid w:val="00DD3146"/>
    <w:rsid w:val="00DE78CF"/>
    <w:rsid w:val="00DF0D65"/>
    <w:rsid w:val="00DF1BF2"/>
    <w:rsid w:val="00E02CC4"/>
    <w:rsid w:val="00E14627"/>
    <w:rsid w:val="00E21868"/>
    <w:rsid w:val="00E26BF2"/>
    <w:rsid w:val="00E320C0"/>
    <w:rsid w:val="00E456F5"/>
    <w:rsid w:val="00E506CE"/>
    <w:rsid w:val="00E51D28"/>
    <w:rsid w:val="00E7266F"/>
    <w:rsid w:val="00E73CB0"/>
    <w:rsid w:val="00E819AB"/>
    <w:rsid w:val="00E82699"/>
    <w:rsid w:val="00E82F94"/>
    <w:rsid w:val="00E85800"/>
    <w:rsid w:val="00E86ACF"/>
    <w:rsid w:val="00E900BC"/>
    <w:rsid w:val="00E917E3"/>
    <w:rsid w:val="00E92EA3"/>
    <w:rsid w:val="00EA594A"/>
    <w:rsid w:val="00EB6315"/>
    <w:rsid w:val="00EC24CD"/>
    <w:rsid w:val="00EC7E6F"/>
    <w:rsid w:val="00EE3C72"/>
    <w:rsid w:val="00EF6A40"/>
    <w:rsid w:val="00EF74A7"/>
    <w:rsid w:val="00F11AFF"/>
    <w:rsid w:val="00F14184"/>
    <w:rsid w:val="00F22B02"/>
    <w:rsid w:val="00F239A2"/>
    <w:rsid w:val="00F348CB"/>
    <w:rsid w:val="00F40383"/>
    <w:rsid w:val="00F40DD8"/>
    <w:rsid w:val="00F42C01"/>
    <w:rsid w:val="00F4697B"/>
    <w:rsid w:val="00F63DB4"/>
    <w:rsid w:val="00F65E99"/>
    <w:rsid w:val="00F6728E"/>
    <w:rsid w:val="00F86049"/>
    <w:rsid w:val="00FC2117"/>
    <w:rsid w:val="00FD1A19"/>
    <w:rsid w:val="17DFC42F"/>
    <w:rsid w:val="367B4225"/>
    <w:rsid w:val="3B67CC42"/>
    <w:rsid w:val="3BEDBD6A"/>
    <w:rsid w:val="3EEFE61F"/>
    <w:rsid w:val="47FDAA7A"/>
    <w:rsid w:val="585E72AB"/>
    <w:rsid w:val="5FBF4C89"/>
    <w:rsid w:val="77B22EA0"/>
    <w:rsid w:val="7FBFA8F5"/>
    <w:rsid w:val="7FD9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5E5A68B7"/>
  <w15:docId w15:val="{C2794973-3263-4D9D-B127-96BEC583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character" w:customStyle="1" w:styleId="BalloonTextChar">
    <w:name w:val="Balloon Text Char"/>
    <w:basedOn w:val="DefaultParagraphFont"/>
    <w:link w:val="BalloonText"/>
    <w:uiPriority w:val="99"/>
    <w:semiHidden/>
    <w:qFormat/>
    <w:rPr>
      <w:sz w:val="18"/>
      <w:szCs w:val="18"/>
    </w:rPr>
  </w:style>
  <w:style w:type="paragraph" w:styleId="ListParagraph">
    <w:name w:val="List Paragraph"/>
    <w:basedOn w:val="Normal"/>
    <w:uiPriority w:val="99"/>
    <w:rsid w:val="00F86049"/>
    <w:pPr>
      <w:ind w:firstLineChars="200" w:firstLine="420"/>
    </w:pPr>
  </w:style>
  <w:style w:type="paragraph" w:styleId="Header">
    <w:name w:val="header"/>
    <w:basedOn w:val="Normal"/>
    <w:link w:val="HeaderChar"/>
    <w:uiPriority w:val="99"/>
    <w:unhideWhenUsed/>
    <w:rsid w:val="007E0C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E0CE5"/>
    <w:rPr>
      <w:rFonts w:asciiTheme="minorHAnsi" w:eastAsiaTheme="minorEastAsia" w:hAnsiTheme="minorHAnsi" w:cstheme="minorBidi"/>
      <w:kern w:val="2"/>
      <w:sz w:val="18"/>
      <w:szCs w:val="18"/>
    </w:rPr>
  </w:style>
  <w:style w:type="paragraph" w:styleId="Footer">
    <w:name w:val="footer"/>
    <w:basedOn w:val="Normal"/>
    <w:link w:val="FooterChar"/>
    <w:uiPriority w:val="99"/>
    <w:unhideWhenUsed/>
    <w:rsid w:val="007E0C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E0CE5"/>
    <w:rPr>
      <w:rFonts w:asciiTheme="minorHAnsi" w:eastAsiaTheme="minorEastAsia" w:hAnsiTheme="minorHAnsi" w:cstheme="minorBidi"/>
      <w:kern w:val="2"/>
      <w:sz w:val="18"/>
      <w:szCs w:val="18"/>
    </w:rPr>
  </w:style>
  <w:style w:type="table" w:styleId="TableGrid">
    <w:name w:val="Table Grid"/>
    <w:basedOn w:val="TableNormal"/>
    <w:uiPriority w:val="39"/>
    <w:rsid w:val="001E4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602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2023-09-08T07:00:00+00:00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FE55C-3CE2-440C-B0D8-BD6A9A0639B9}">
  <ds:schemaRefs>
    <ds:schemaRef ds:uri="http://schemas.openxmlformats.org/officeDocument/2006/bibliography"/>
  </ds:schemaRefs>
</ds:datastoreItem>
</file>

<file path=customXml/itemProps3.xml><?xml version="1.0" encoding="utf-8"?>
<ds:datastoreItem xmlns:ds="http://schemas.openxmlformats.org/officeDocument/2006/customXml" ds:itemID="{C57B1F80-85E7-4EDB-9306-8E57507B356A}"/>
</file>

<file path=customXml/itemProps4.xml><?xml version="1.0" encoding="utf-8"?>
<ds:datastoreItem xmlns:ds="http://schemas.openxmlformats.org/officeDocument/2006/customXml" ds:itemID="{96A5C344-3884-44E7-8D53-04ACFCD10558}"/>
</file>

<file path=customXml/itemProps5.xml><?xml version="1.0" encoding="utf-8"?>
<ds:datastoreItem xmlns:ds="http://schemas.openxmlformats.org/officeDocument/2006/customXml" ds:itemID="{C66E2441-E64D-4345-B2D9-A759B67A1221}"/>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263</TotalTime>
  <Pages>6</Pages>
  <Words>522</Words>
  <Characters>2979</Characters>
  <Application>Microsoft Office Word</Application>
  <DocSecurity>0</DocSecurity>
  <Lines>24</Lines>
  <Paragraphs>6</Paragraphs>
  <ScaleCrop>false</ScaleCrop>
  <Company>Huawei Technologies Co., Ltd.</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YangfanR1</dc:creator>
  <cp:lastModifiedBy>Qualcomm</cp:lastModifiedBy>
  <cp:revision>126</cp:revision>
  <dcterms:created xsi:type="dcterms:W3CDTF">2023-08-31T06:17:00Z</dcterms:created>
  <dcterms:modified xsi:type="dcterms:W3CDTF">2023-09-08T02:50:00Z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(3)Fj3Ab1N35JUHKou/nCMJmA85JCXIPXbubS1NtXqrJA19xT7LIehDUnn80dPpOWEV2FB1t7h3
TCNNrWpGfk9LmtiKRH/k19URcrn3UAvRAe4LIsIipdsZakil62fqs1X/uVfsIiE4KLk7cDlE
qo24O0Ms0Tw5Bb5jBL22VRKkvmRCLb82TzxmuPa+wjz4aGWMbWjr/3I2pxeOGaBGoVDDek83
QjcAbphEOIaRmWPyyZ</vt:lpwstr>
  </property>
  <property fmtid="{D5CDD505-2E9C-101B-9397-08002B2CF9AE}" pid="4" name="_2015_ms_pID_7253431">
    <vt:lpwstr>6xZ8tt657wC6xZn6vnVdpVhlZkrJb12mkZ9OG1F+3PE4SR1Im968Mc
8Wl8p5ops//erVBC969R1gHJQAm2rz9X8sqtYk4rco49x+evgJB90iANgh2BvKtcvP6zgcaK
SEkPPyBV9Eph+nZrivx+d2DgkvVSVr2SBMFYFBaCXMa8ovDL7odNZrVI+8akjrfC1EPIeeO8
E68vUmSNbT7l62Gan8a1zqem4+s+oI5NJzKr</vt:lpwstr>
  </property>
  <property fmtid="{D5CDD505-2E9C-101B-9397-08002B2CF9AE}" pid="5" name="_2015_ms_pID_7253432">
    <vt:lpwstr>IQ==</vt:lpwstr>
  </property>
  <property fmtid="{D5CDD505-2E9C-101B-9397-08002B2CF9AE}" pid="6" name="ContentTypeId">
    <vt:lpwstr>0x01010095B2E4407BF2CA45B5CA71B98E70B49E</vt:lpwstr>
  </property>
</Properties>
</file>